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FF" w:rsidRDefault="00EE76FF" w:rsidP="00EE76FF">
      <w:pPr>
        <w:spacing w:after="220"/>
        <w:ind w:left="4500"/>
      </w:pPr>
      <w:bookmarkStart w:id="0" w:name="_GoBack"/>
      <w:bookmarkEnd w:id="0"/>
      <w:r>
        <w:rPr>
          <w:rFonts w:ascii="SansSerif" w:eastAsia="SansSerif" w:hAnsi="SansSerif" w:cs="SansSerif"/>
          <w:b/>
          <w:color w:val="000000"/>
        </w:rPr>
        <w:t>Annual Drinking Water Quality Report</w:t>
      </w:r>
    </w:p>
    <w:tbl>
      <w:tblPr>
        <w:tblW w:w="0" w:type="auto"/>
        <w:tblInd w:w="200" w:type="dxa"/>
        <w:tblLayout w:type="fixed"/>
        <w:tblCellMar>
          <w:left w:w="0" w:type="dxa"/>
          <w:right w:w="0" w:type="dxa"/>
        </w:tblCellMar>
        <w:tblLook w:val="0000" w:firstRow="0" w:lastRow="0" w:firstColumn="0" w:lastColumn="0" w:noHBand="0" w:noVBand="0"/>
      </w:tblPr>
      <w:tblGrid>
        <w:gridCol w:w="2580"/>
        <w:gridCol w:w="580"/>
        <w:gridCol w:w="7080"/>
      </w:tblGrid>
      <w:tr w:rsidR="00EE76FF" w:rsidTr="00DB6E76">
        <w:trPr>
          <w:trHeight w:hRule="exact" w:val="394"/>
        </w:trPr>
        <w:tc>
          <w:tcPr>
            <w:tcW w:w="2580" w:type="dxa"/>
            <w:shd w:val="clear" w:color="auto" w:fill="auto"/>
            <w:tcMar>
              <w:top w:w="0" w:type="dxa"/>
              <w:left w:w="0" w:type="dxa"/>
              <w:bottom w:w="0" w:type="dxa"/>
              <w:right w:w="0" w:type="dxa"/>
            </w:tcMar>
          </w:tcPr>
          <w:p w:rsidR="00EE76FF" w:rsidRDefault="00EE76FF" w:rsidP="00DB6E76">
            <w:r>
              <w:rPr>
                <w:rFonts w:ascii="SansSerif" w:eastAsia="SansSerif" w:hAnsi="SansSerif" w:cs="SansSerif"/>
                <w:b/>
                <w:color w:val="000000"/>
                <w:sz w:val="20"/>
              </w:rPr>
              <w:t>TX2020001</w:t>
            </w:r>
          </w:p>
        </w:tc>
        <w:tc>
          <w:tcPr>
            <w:tcW w:w="580" w:type="dxa"/>
            <w:shd w:val="clear" w:color="auto" w:fill="auto"/>
            <w:tcMar>
              <w:top w:w="0" w:type="dxa"/>
              <w:left w:w="0" w:type="dxa"/>
              <w:bottom w:w="0" w:type="dxa"/>
              <w:right w:w="0" w:type="dxa"/>
            </w:tcMar>
          </w:tcPr>
          <w:p w:rsidR="00EE76FF" w:rsidRDefault="00EE76FF" w:rsidP="00DB6E76">
            <w:pPr>
              <w:rPr>
                <w:sz w:val="2"/>
              </w:rPr>
            </w:pPr>
          </w:p>
        </w:tc>
        <w:tc>
          <w:tcPr>
            <w:tcW w:w="7080" w:type="dxa"/>
            <w:shd w:val="clear" w:color="auto" w:fill="auto"/>
            <w:tcMar>
              <w:top w:w="0" w:type="dxa"/>
              <w:left w:w="0" w:type="dxa"/>
              <w:bottom w:w="0" w:type="dxa"/>
              <w:right w:w="0" w:type="dxa"/>
            </w:tcMar>
          </w:tcPr>
          <w:p w:rsidR="00EE76FF" w:rsidRDefault="00EE76FF" w:rsidP="00DB6E76">
            <w:r>
              <w:rPr>
                <w:rFonts w:ascii="SansSerif" w:eastAsia="SansSerif" w:hAnsi="SansSerif" w:cs="SansSerif"/>
                <w:color w:val="000000"/>
                <w:sz w:val="20"/>
              </w:rPr>
              <w:t>CITY OF HEMPHILL</w:t>
            </w:r>
          </w:p>
        </w:tc>
      </w:tr>
    </w:tbl>
    <w:p w:rsidR="00EE76FF" w:rsidRDefault="00EE76FF" w:rsidP="00EE76FF">
      <w:pPr>
        <w:spacing w:line="220" w:lineRule="exact"/>
        <w:rPr>
          <w:sz w:val="22"/>
        </w:rPr>
      </w:pPr>
      <w:r>
        <w:t xml:space="preserve"> </w:t>
      </w: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EE76FF" w:rsidTr="00DB6E76">
        <w:trPr>
          <w:trHeight w:hRule="exact" w:val="74"/>
        </w:trPr>
        <w:tc>
          <w:tcPr>
            <w:tcW w:w="5640" w:type="dxa"/>
            <w:vMerge w:val="restart"/>
            <w:shd w:val="clear" w:color="auto" w:fill="auto"/>
            <w:tcMar>
              <w:top w:w="0" w:type="dxa"/>
              <w:left w:w="0" w:type="dxa"/>
              <w:bottom w:w="0" w:type="dxa"/>
              <w:right w:w="0" w:type="dxa"/>
            </w:tcMar>
          </w:tcPr>
          <w:p w:rsidR="00EE76FF" w:rsidRDefault="00EE76FF" w:rsidP="00DB6E76">
            <w:r>
              <w:rPr>
                <w:rFonts w:ascii="SansSerif" w:eastAsia="SansSerif" w:hAnsi="SansSerif" w:cs="SansSerif"/>
                <w:color w:val="000000"/>
                <w:sz w:val="16"/>
              </w:rPr>
              <w:t>Annual Water Quality Report for the period of January 1 to December 31, 2016</w:t>
            </w:r>
          </w:p>
        </w:tc>
        <w:tc>
          <w:tcPr>
            <w:tcW w:w="1900" w:type="dxa"/>
            <w:shd w:val="clear" w:color="auto" w:fill="auto"/>
            <w:tcMar>
              <w:top w:w="0" w:type="dxa"/>
              <w:left w:w="0" w:type="dxa"/>
              <w:bottom w:w="0" w:type="dxa"/>
              <w:right w:w="0" w:type="dxa"/>
            </w:tcMar>
          </w:tcPr>
          <w:p w:rsidR="00EE76FF" w:rsidRDefault="00EE76FF" w:rsidP="00DB6E76">
            <w:pPr>
              <w:rPr>
                <w:sz w:val="2"/>
              </w:rPr>
            </w:pPr>
          </w:p>
        </w:tc>
        <w:tc>
          <w:tcPr>
            <w:tcW w:w="5520" w:type="dxa"/>
            <w:shd w:val="clear" w:color="auto" w:fill="auto"/>
            <w:tcMar>
              <w:top w:w="0" w:type="dxa"/>
              <w:left w:w="0" w:type="dxa"/>
              <w:bottom w:w="0" w:type="dxa"/>
              <w:right w:w="0" w:type="dxa"/>
            </w:tcMar>
          </w:tcPr>
          <w:p w:rsidR="00EE76FF" w:rsidRDefault="00EE76FF" w:rsidP="00DB6E76">
            <w:pPr>
              <w:rPr>
                <w:sz w:val="2"/>
              </w:rPr>
            </w:pPr>
          </w:p>
        </w:tc>
      </w:tr>
      <w:tr w:rsidR="00EE76FF" w:rsidTr="00DB6E76">
        <w:trPr>
          <w:trHeight w:hRule="exact" w:val="334"/>
        </w:trPr>
        <w:tc>
          <w:tcPr>
            <w:tcW w:w="5640" w:type="dxa"/>
            <w:vMerge/>
            <w:shd w:val="clear" w:color="auto" w:fill="auto"/>
            <w:tcMar>
              <w:top w:w="0" w:type="dxa"/>
              <w:left w:w="0" w:type="dxa"/>
              <w:bottom w:w="0" w:type="dxa"/>
              <w:right w:w="0" w:type="dxa"/>
            </w:tcMar>
          </w:tcPr>
          <w:p w:rsidR="00EE76FF" w:rsidRDefault="00EE76FF" w:rsidP="00DB6E76"/>
        </w:tc>
        <w:tc>
          <w:tcPr>
            <w:tcW w:w="1900" w:type="dxa"/>
            <w:shd w:val="clear" w:color="auto" w:fill="auto"/>
            <w:tcMar>
              <w:top w:w="0" w:type="dxa"/>
              <w:left w:w="0" w:type="dxa"/>
              <w:bottom w:w="0" w:type="dxa"/>
              <w:right w:w="0" w:type="dxa"/>
            </w:tcMar>
          </w:tcPr>
          <w:p w:rsidR="00EE76FF" w:rsidRDefault="00EE76FF" w:rsidP="00DB6E76">
            <w:pPr>
              <w:rPr>
                <w:sz w:val="2"/>
              </w:rPr>
            </w:pPr>
          </w:p>
        </w:tc>
        <w:tc>
          <w:tcPr>
            <w:tcW w:w="5520" w:type="dxa"/>
            <w:shd w:val="clear" w:color="auto" w:fill="auto"/>
            <w:tcMar>
              <w:top w:w="0" w:type="dxa"/>
              <w:left w:w="0" w:type="dxa"/>
              <w:bottom w:w="0" w:type="dxa"/>
              <w:right w:w="0" w:type="dxa"/>
            </w:tcMar>
          </w:tcPr>
          <w:p w:rsidR="00EE76FF" w:rsidRDefault="00EE76FF" w:rsidP="00DB6E76">
            <w:r>
              <w:rPr>
                <w:rFonts w:ascii="SansSerif" w:eastAsia="SansSerif" w:hAnsi="SansSerif" w:cs="SansSerif"/>
                <w:color w:val="000000"/>
                <w:sz w:val="16"/>
              </w:rPr>
              <w:t xml:space="preserve">For more information regarding this report contact: </w:t>
            </w:r>
          </w:p>
        </w:tc>
      </w:tr>
      <w:tr w:rsidR="00EE76FF" w:rsidTr="00DB6E76">
        <w:trPr>
          <w:trHeight w:hRule="exact" w:val="234"/>
        </w:trPr>
        <w:tc>
          <w:tcPr>
            <w:tcW w:w="5640" w:type="dxa"/>
            <w:vMerge w:val="restart"/>
            <w:shd w:val="clear" w:color="auto" w:fill="auto"/>
            <w:tcMar>
              <w:top w:w="0" w:type="dxa"/>
              <w:left w:w="0" w:type="dxa"/>
              <w:bottom w:w="0" w:type="dxa"/>
              <w:right w:w="0" w:type="dxa"/>
            </w:tcMar>
          </w:tcPr>
          <w:p w:rsidR="00EE76FF" w:rsidRDefault="00EE76FF" w:rsidP="00DB6E76">
            <w:pPr>
              <w:rPr>
                <w:rFonts w:ascii="SansSerif" w:eastAsia="SansSerif" w:hAnsi="SansSerif" w:cs="SansSerif"/>
                <w:color w:val="000000"/>
                <w:sz w:val="16"/>
              </w:rPr>
            </w:pPr>
            <w:r>
              <w:rPr>
                <w:rFonts w:ascii="SansSerif" w:eastAsia="SansSerif" w:hAnsi="SansSerif" w:cs="SansSerif"/>
                <w:color w:val="000000"/>
                <w:sz w:val="16"/>
              </w:rPr>
              <w:t>This report is intended to provide you with important information about your drinking water and the efforts made by the water system to provide safe drinking water.</w:t>
            </w:r>
          </w:p>
          <w:p w:rsidR="008036F8" w:rsidRDefault="008036F8" w:rsidP="00DB6E76">
            <w:pPr>
              <w:rPr>
                <w:rFonts w:ascii="SansSerif" w:eastAsia="SansSerif" w:hAnsi="SansSerif" w:cs="SansSerif"/>
                <w:color w:val="000000"/>
                <w:sz w:val="16"/>
              </w:rPr>
            </w:pPr>
          </w:p>
          <w:p w:rsidR="008036F8" w:rsidRDefault="008036F8" w:rsidP="00DB6E76">
            <w:pPr>
              <w:rPr>
                <w:rFonts w:ascii="SansSerif" w:eastAsia="SansSerif" w:hAnsi="SansSerif" w:cs="SansSerif"/>
                <w:color w:val="000000"/>
                <w:sz w:val="16"/>
              </w:rPr>
            </w:pPr>
            <w:r>
              <w:rPr>
                <w:rFonts w:ascii="SansSerif" w:eastAsia="SansSerif" w:hAnsi="SansSerif" w:cs="SansSerif"/>
                <w:color w:val="000000"/>
                <w:sz w:val="16"/>
              </w:rPr>
              <w:t>Public Participation</w:t>
            </w:r>
            <w:r w:rsidR="00AE6E59">
              <w:rPr>
                <w:rFonts w:ascii="SansSerif" w:eastAsia="SansSerif" w:hAnsi="SansSerif" w:cs="SansSerif"/>
                <w:color w:val="000000"/>
                <w:sz w:val="16"/>
              </w:rPr>
              <w:t xml:space="preserve"> Opportunity</w:t>
            </w:r>
            <w:r>
              <w:rPr>
                <w:rFonts w:ascii="SansSerif" w:eastAsia="SansSerif" w:hAnsi="SansSerif" w:cs="SansSerif"/>
                <w:color w:val="000000"/>
                <w:sz w:val="16"/>
              </w:rPr>
              <w:t>:</w:t>
            </w:r>
          </w:p>
          <w:p w:rsidR="008036F8" w:rsidRDefault="00AE6E59" w:rsidP="00DB6E76">
            <w:pPr>
              <w:rPr>
                <w:rFonts w:ascii="SansSerif" w:eastAsia="SansSerif" w:hAnsi="SansSerif" w:cs="SansSerif"/>
                <w:color w:val="000000"/>
                <w:sz w:val="16"/>
              </w:rPr>
            </w:pPr>
            <w:r>
              <w:rPr>
                <w:rFonts w:ascii="SansSerif" w:eastAsia="SansSerif" w:hAnsi="SansSerif" w:cs="SansSerif"/>
                <w:color w:val="000000"/>
                <w:sz w:val="16"/>
              </w:rPr>
              <w:t xml:space="preserve">Hemphill </w:t>
            </w:r>
            <w:r w:rsidR="008036F8">
              <w:rPr>
                <w:rFonts w:ascii="SansSerif" w:eastAsia="SansSerif" w:hAnsi="SansSerif" w:cs="SansSerif"/>
                <w:color w:val="000000"/>
                <w:sz w:val="16"/>
              </w:rPr>
              <w:t xml:space="preserve">City Council </w:t>
            </w:r>
            <w:r>
              <w:rPr>
                <w:rFonts w:ascii="SansSerif" w:eastAsia="SansSerif" w:hAnsi="SansSerif" w:cs="SansSerif"/>
                <w:color w:val="000000"/>
                <w:sz w:val="16"/>
              </w:rPr>
              <w:t>m</w:t>
            </w:r>
            <w:r w:rsidR="008036F8">
              <w:rPr>
                <w:rFonts w:ascii="SansSerif" w:eastAsia="SansSerif" w:hAnsi="SansSerif" w:cs="SansSerif"/>
                <w:color w:val="000000"/>
                <w:sz w:val="16"/>
              </w:rPr>
              <w:t xml:space="preserve">eets </w:t>
            </w:r>
            <w:r>
              <w:rPr>
                <w:rFonts w:ascii="SansSerif" w:eastAsia="SansSerif" w:hAnsi="SansSerif" w:cs="SansSerif"/>
                <w:color w:val="000000"/>
                <w:sz w:val="16"/>
              </w:rPr>
              <w:t>Third Tuesday of every Month at 5:30 pm</w:t>
            </w:r>
          </w:p>
          <w:p w:rsidR="00AE6E59" w:rsidRDefault="00AE6E59" w:rsidP="00DB6E76">
            <w:r>
              <w:rPr>
                <w:rFonts w:ascii="SansSerif" w:eastAsia="SansSerif" w:hAnsi="SansSerif" w:cs="SansSerif"/>
                <w:color w:val="000000"/>
                <w:sz w:val="16"/>
              </w:rPr>
              <w:t>211 Starr Street, Hemphill, TX 75948</w:t>
            </w:r>
          </w:p>
        </w:tc>
        <w:tc>
          <w:tcPr>
            <w:tcW w:w="1900" w:type="dxa"/>
            <w:shd w:val="clear" w:color="auto" w:fill="auto"/>
            <w:tcMar>
              <w:top w:w="0" w:type="dxa"/>
              <w:left w:w="0" w:type="dxa"/>
              <w:bottom w:w="0" w:type="dxa"/>
              <w:right w:w="0" w:type="dxa"/>
            </w:tcMar>
          </w:tcPr>
          <w:p w:rsidR="00EE76FF" w:rsidRDefault="00EE76FF" w:rsidP="00DB6E76">
            <w:pPr>
              <w:rPr>
                <w:sz w:val="2"/>
              </w:rPr>
            </w:pPr>
          </w:p>
        </w:tc>
        <w:tc>
          <w:tcPr>
            <w:tcW w:w="5520" w:type="dxa"/>
            <w:shd w:val="clear" w:color="auto" w:fill="auto"/>
            <w:tcMar>
              <w:top w:w="0" w:type="dxa"/>
              <w:left w:w="0" w:type="dxa"/>
              <w:bottom w:w="0" w:type="dxa"/>
              <w:right w:w="0" w:type="dxa"/>
            </w:tcMar>
          </w:tcPr>
          <w:p w:rsidR="00EE76FF" w:rsidRDefault="00EE76FF" w:rsidP="00DB6E76">
            <w:pPr>
              <w:rPr>
                <w:sz w:val="2"/>
              </w:rPr>
            </w:pPr>
          </w:p>
        </w:tc>
      </w:tr>
      <w:tr w:rsidR="00EE76FF" w:rsidRPr="00411F70" w:rsidTr="00DB6E76">
        <w:trPr>
          <w:trHeight w:hRule="exact" w:val="354"/>
        </w:trPr>
        <w:tc>
          <w:tcPr>
            <w:tcW w:w="5640" w:type="dxa"/>
            <w:vMerge/>
            <w:shd w:val="clear" w:color="auto" w:fill="auto"/>
            <w:tcMar>
              <w:top w:w="0" w:type="dxa"/>
              <w:left w:w="0" w:type="dxa"/>
              <w:bottom w:w="0" w:type="dxa"/>
              <w:right w:w="0" w:type="dxa"/>
            </w:tcMar>
          </w:tcPr>
          <w:p w:rsidR="00EE76FF" w:rsidRDefault="00EE76FF" w:rsidP="00DB6E76"/>
        </w:tc>
        <w:tc>
          <w:tcPr>
            <w:tcW w:w="1900" w:type="dxa"/>
            <w:shd w:val="clear" w:color="auto" w:fill="auto"/>
            <w:tcMar>
              <w:top w:w="0" w:type="dxa"/>
              <w:left w:w="0" w:type="dxa"/>
              <w:bottom w:w="0" w:type="dxa"/>
              <w:right w:w="0" w:type="dxa"/>
            </w:tcMar>
          </w:tcPr>
          <w:p w:rsidR="00EE76FF" w:rsidRDefault="00EE76FF" w:rsidP="00DB6E76">
            <w:pPr>
              <w:rPr>
                <w:sz w:val="2"/>
              </w:rPr>
            </w:pPr>
          </w:p>
        </w:tc>
        <w:tc>
          <w:tcPr>
            <w:tcW w:w="5520" w:type="dxa"/>
            <w:shd w:val="clear" w:color="auto" w:fill="auto"/>
            <w:tcMar>
              <w:top w:w="0" w:type="dxa"/>
              <w:left w:w="0" w:type="dxa"/>
              <w:bottom w:w="0" w:type="dxa"/>
              <w:right w:w="0" w:type="dxa"/>
            </w:tcMar>
          </w:tcPr>
          <w:p w:rsidR="00EE76FF" w:rsidRPr="00411F70" w:rsidRDefault="00EE76FF" w:rsidP="00DB6E76">
            <w:pPr>
              <w:rPr>
                <w:u w:val="single"/>
              </w:rPr>
            </w:pPr>
            <w:r w:rsidRPr="00411F70">
              <w:rPr>
                <w:rFonts w:ascii="SansSerif" w:eastAsia="SansSerif" w:hAnsi="SansSerif" w:cs="SansSerif"/>
                <w:color w:val="000000"/>
                <w:sz w:val="16"/>
              </w:rPr>
              <w:t xml:space="preserve">Name   </w:t>
            </w:r>
            <w:r w:rsidRPr="00411F70">
              <w:rPr>
                <w:rFonts w:ascii="SansSerif" w:eastAsia="SansSerif" w:hAnsi="SansSerif" w:cs="SansSerif"/>
                <w:color w:val="000000"/>
                <w:sz w:val="16"/>
                <w:u w:val="single"/>
              </w:rPr>
              <w:t>Donald P. Iles / City Manager</w:t>
            </w:r>
          </w:p>
        </w:tc>
      </w:tr>
      <w:tr w:rsidR="00EE76FF" w:rsidRPr="00411F70" w:rsidTr="00DB6E76">
        <w:trPr>
          <w:trHeight w:hRule="exact" w:val="114"/>
        </w:trPr>
        <w:tc>
          <w:tcPr>
            <w:tcW w:w="5640" w:type="dxa"/>
            <w:vMerge/>
            <w:tcMar>
              <w:top w:w="0" w:type="dxa"/>
              <w:left w:w="0" w:type="dxa"/>
              <w:bottom w:w="0" w:type="dxa"/>
              <w:right w:w="0" w:type="dxa"/>
            </w:tcMar>
          </w:tcPr>
          <w:p w:rsidR="00EE76FF" w:rsidRPr="00411F70" w:rsidRDefault="00EE76FF" w:rsidP="00DB6E76"/>
        </w:tc>
        <w:tc>
          <w:tcPr>
            <w:tcW w:w="1900" w:type="dxa"/>
            <w:tcMar>
              <w:top w:w="0" w:type="dxa"/>
              <w:left w:w="0" w:type="dxa"/>
              <w:bottom w:w="0" w:type="dxa"/>
              <w:right w:w="0" w:type="dxa"/>
            </w:tcMar>
          </w:tcPr>
          <w:p w:rsidR="00EE76FF" w:rsidRPr="00411F70" w:rsidRDefault="00EE76FF" w:rsidP="00DB6E76">
            <w:pPr>
              <w:rPr>
                <w:sz w:val="2"/>
              </w:rPr>
            </w:pPr>
          </w:p>
        </w:tc>
        <w:tc>
          <w:tcPr>
            <w:tcW w:w="5520" w:type="dxa"/>
            <w:tcMar>
              <w:top w:w="0" w:type="dxa"/>
              <w:left w:w="0" w:type="dxa"/>
              <w:bottom w:w="0" w:type="dxa"/>
              <w:right w:w="0" w:type="dxa"/>
            </w:tcMar>
          </w:tcPr>
          <w:p w:rsidR="00EE76FF" w:rsidRPr="00411F70" w:rsidRDefault="00EE76FF" w:rsidP="00DB6E76">
            <w:pPr>
              <w:rPr>
                <w:sz w:val="2"/>
              </w:rPr>
            </w:pPr>
          </w:p>
        </w:tc>
      </w:tr>
      <w:tr w:rsidR="00EE76FF" w:rsidRPr="00411F70" w:rsidTr="00AE6E59">
        <w:trPr>
          <w:trHeight w:hRule="exact" w:val="648"/>
        </w:trPr>
        <w:tc>
          <w:tcPr>
            <w:tcW w:w="5640" w:type="dxa"/>
            <w:vMerge/>
            <w:shd w:val="clear" w:color="auto" w:fill="auto"/>
            <w:tcMar>
              <w:top w:w="0" w:type="dxa"/>
              <w:left w:w="0" w:type="dxa"/>
              <w:bottom w:w="0" w:type="dxa"/>
              <w:right w:w="0" w:type="dxa"/>
            </w:tcMar>
          </w:tcPr>
          <w:p w:rsidR="00EE76FF" w:rsidRPr="00411F70" w:rsidRDefault="00EE76FF" w:rsidP="00DB6E76"/>
        </w:tc>
        <w:tc>
          <w:tcPr>
            <w:tcW w:w="1900" w:type="dxa"/>
            <w:shd w:val="clear" w:color="auto" w:fill="auto"/>
            <w:tcMar>
              <w:top w:w="0" w:type="dxa"/>
              <w:left w:w="0" w:type="dxa"/>
              <w:bottom w:w="0" w:type="dxa"/>
              <w:right w:w="0" w:type="dxa"/>
            </w:tcMar>
          </w:tcPr>
          <w:p w:rsidR="00EE76FF" w:rsidRPr="00411F70" w:rsidRDefault="00EE76FF" w:rsidP="00DB6E76">
            <w:pPr>
              <w:rPr>
                <w:sz w:val="2"/>
              </w:rPr>
            </w:pPr>
          </w:p>
        </w:tc>
        <w:tc>
          <w:tcPr>
            <w:tcW w:w="5520" w:type="dxa"/>
            <w:vMerge w:val="restart"/>
            <w:shd w:val="clear" w:color="auto" w:fill="auto"/>
            <w:tcMar>
              <w:top w:w="0" w:type="dxa"/>
              <w:left w:w="0" w:type="dxa"/>
              <w:bottom w:w="0" w:type="dxa"/>
              <w:right w:w="0" w:type="dxa"/>
            </w:tcMar>
          </w:tcPr>
          <w:p w:rsidR="00EE76FF" w:rsidRPr="00411F70" w:rsidRDefault="00EE76FF" w:rsidP="00DB6E76">
            <w:pPr>
              <w:rPr>
                <w:u w:val="single"/>
                <w:lang w:val="es-ES"/>
              </w:rPr>
            </w:pPr>
            <w:r>
              <w:rPr>
                <w:rFonts w:ascii="SansSerif" w:eastAsia="SansSerif" w:hAnsi="SansSerif" w:cs="SansSerif"/>
                <w:color w:val="000000"/>
                <w:sz w:val="16"/>
                <w:lang w:val="es-ES"/>
              </w:rPr>
              <w:t xml:space="preserve">Phone  </w:t>
            </w:r>
            <w:r>
              <w:rPr>
                <w:rFonts w:ascii="SansSerif" w:eastAsia="SansSerif" w:hAnsi="SansSerif" w:cs="SansSerif"/>
                <w:color w:val="000000"/>
                <w:sz w:val="16"/>
                <w:u w:val="single"/>
                <w:lang w:val="es-ES"/>
              </w:rPr>
              <w:t>(409)787-2251____________</w:t>
            </w:r>
          </w:p>
        </w:tc>
      </w:tr>
      <w:tr w:rsidR="00EE76FF" w:rsidRPr="00411F70" w:rsidTr="00AE6E59">
        <w:trPr>
          <w:trHeight w:hRule="exact" w:val="80"/>
        </w:trPr>
        <w:tc>
          <w:tcPr>
            <w:tcW w:w="5640" w:type="dxa"/>
            <w:tcMar>
              <w:top w:w="0" w:type="dxa"/>
              <w:left w:w="0" w:type="dxa"/>
              <w:bottom w:w="0" w:type="dxa"/>
              <w:right w:w="0" w:type="dxa"/>
            </w:tcMar>
          </w:tcPr>
          <w:p w:rsidR="00EE76FF" w:rsidRPr="00411F70" w:rsidRDefault="00EE76FF" w:rsidP="00DB6E76">
            <w:pPr>
              <w:rPr>
                <w:sz w:val="2"/>
                <w:lang w:val="es-ES"/>
              </w:rPr>
            </w:pPr>
          </w:p>
        </w:tc>
        <w:tc>
          <w:tcPr>
            <w:tcW w:w="1900" w:type="dxa"/>
            <w:tcMar>
              <w:top w:w="0" w:type="dxa"/>
              <w:left w:w="0" w:type="dxa"/>
              <w:bottom w:w="0" w:type="dxa"/>
              <w:right w:w="0" w:type="dxa"/>
            </w:tcMar>
          </w:tcPr>
          <w:p w:rsidR="00EE76FF" w:rsidRPr="00411F70" w:rsidRDefault="00EE76FF" w:rsidP="00DB6E76">
            <w:pPr>
              <w:rPr>
                <w:sz w:val="2"/>
                <w:lang w:val="es-ES"/>
              </w:rPr>
            </w:pPr>
          </w:p>
        </w:tc>
        <w:tc>
          <w:tcPr>
            <w:tcW w:w="5520" w:type="dxa"/>
            <w:vMerge/>
            <w:tcMar>
              <w:top w:w="0" w:type="dxa"/>
              <w:left w:w="0" w:type="dxa"/>
              <w:bottom w:w="0" w:type="dxa"/>
              <w:right w:w="0" w:type="dxa"/>
            </w:tcMar>
          </w:tcPr>
          <w:p w:rsidR="00EE76FF" w:rsidRPr="00411F70" w:rsidRDefault="00EE76FF" w:rsidP="00DB6E76">
            <w:pPr>
              <w:rPr>
                <w:lang w:val="es-ES"/>
              </w:rPr>
            </w:pPr>
          </w:p>
        </w:tc>
      </w:tr>
      <w:tr w:rsidR="00EE76FF" w:rsidRPr="00411F70" w:rsidTr="00DB6E76">
        <w:trPr>
          <w:trHeight w:hRule="exact" w:val="214"/>
        </w:trPr>
        <w:tc>
          <w:tcPr>
            <w:tcW w:w="5640" w:type="dxa"/>
            <w:shd w:val="clear" w:color="auto" w:fill="auto"/>
            <w:tcMar>
              <w:top w:w="0" w:type="dxa"/>
              <w:left w:w="0" w:type="dxa"/>
              <w:bottom w:w="0" w:type="dxa"/>
              <w:right w:w="0" w:type="dxa"/>
            </w:tcMar>
          </w:tcPr>
          <w:p w:rsidR="00EE76FF" w:rsidRPr="00411F70" w:rsidRDefault="00EE76FF" w:rsidP="00DB6E76">
            <w:pPr>
              <w:rPr>
                <w:sz w:val="2"/>
                <w:lang w:val="es-ES"/>
              </w:rPr>
            </w:pPr>
          </w:p>
        </w:tc>
        <w:tc>
          <w:tcPr>
            <w:tcW w:w="1900" w:type="dxa"/>
            <w:shd w:val="clear" w:color="auto" w:fill="auto"/>
            <w:tcMar>
              <w:top w:w="0" w:type="dxa"/>
              <w:left w:w="0" w:type="dxa"/>
              <w:bottom w:w="0" w:type="dxa"/>
              <w:right w:w="0" w:type="dxa"/>
            </w:tcMar>
          </w:tcPr>
          <w:p w:rsidR="00EE76FF" w:rsidRPr="00411F70" w:rsidRDefault="00EE76FF" w:rsidP="00DB6E76">
            <w:pPr>
              <w:rPr>
                <w:sz w:val="2"/>
                <w:lang w:val="es-ES"/>
              </w:rPr>
            </w:pPr>
          </w:p>
        </w:tc>
        <w:tc>
          <w:tcPr>
            <w:tcW w:w="5520" w:type="dxa"/>
            <w:vMerge w:val="restart"/>
            <w:shd w:val="clear" w:color="auto" w:fill="auto"/>
            <w:tcMar>
              <w:top w:w="0" w:type="dxa"/>
              <w:left w:w="0" w:type="dxa"/>
              <w:bottom w:w="0" w:type="dxa"/>
              <w:right w:w="0" w:type="dxa"/>
            </w:tcMar>
          </w:tcPr>
          <w:p w:rsidR="00EE76FF" w:rsidRPr="00411F70" w:rsidRDefault="00EE76FF" w:rsidP="00DB6E76">
            <w:pPr>
              <w:rPr>
                <w:lang w:val="es-ES"/>
              </w:rPr>
            </w:pPr>
            <w:r w:rsidRPr="00411F70">
              <w:rPr>
                <w:rFonts w:ascii="SansSerif" w:eastAsia="SansSerif" w:hAnsi="SansSerif" w:cs="SansSerif"/>
                <w:color w:val="000000"/>
                <w:sz w:val="16"/>
                <w:lang w:val="es-ES"/>
              </w:rPr>
              <w:t>Este reporte incluye información importante sobre el agua para tomar.  Para asistencia en español, favor de llamar al telefono (409</w:t>
            </w:r>
            <w:r>
              <w:rPr>
                <w:rFonts w:ascii="SansSerif" w:eastAsia="SansSerif" w:hAnsi="SansSerif" w:cs="SansSerif"/>
                <w:color w:val="000000"/>
                <w:sz w:val="16"/>
                <w:lang w:val="es-ES"/>
              </w:rPr>
              <w:t>) 787-2251</w:t>
            </w:r>
            <w:r w:rsidRPr="00411F70">
              <w:rPr>
                <w:rFonts w:ascii="SansSerif" w:eastAsia="SansSerif" w:hAnsi="SansSerif" w:cs="SansSerif"/>
                <w:color w:val="000000"/>
                <w:sz w:val="16"/>
                <w:lang w:val="es-ES"/>
              </w:rPr>
              <w:t>.</w:t>
            </w:r>
          </w:p>
        </w:tc>
      </w:tr>
      <w:tr w:rsidR="00EE76FF" w:rsidTr="00DB6E76">
        <w:trPr>
          <w:trHeight w:hRule="exact" w:val="274"/>
        </w:trPr>
        <w:tc>
          <w:tcPr>
            <w:tcW w:w="5640" w:type="dxa"/>
            <w:shd w:val="clear" w:color="auto" w:fill="auto"/>
            <w:tcMar>
              <w:top w:w="0" w:type="dxa"/>
              <w:left w:w="0" w:type="dxa"/>
              <w:bottom w:w="0" w:type="dxa"/>
              <w:right w:w="0" w:type="dxa"/>
            </w:tcMar>
          </w:tcPr>
          <w:p w:rsidR="00EE76FF" w:rsidRDefault="00EE76FF" w:rsidP="00DB6E76">
            <w:pPr>
              <w:rPr>
                <w:rFonts w:ascii="SansSerif" w:eastAsia="SansSerif" w:hAnsi="SansSerif" w:cs="SansSerif"/>
                <w:color w:val="000000"/>
                <w:sz w:val="16"/>
              </w:rPr>
            </w:pPr>
            <w:r>
              <w:rPr>
                <w:rFonts w:ascii="SansSerif" w:eastAsia="SansSerif" w:hAnsi="SansSerif" w:cs="SansSerif"/>
                <w:color w:val="000000"/>
                <w:sz w:val="16"/>
              </w:rPr>
              <w:t>CITY OF HEMPHILL is Surface Water</w:t>
            </w:r>
            <w:r w:rsidR="00E41223">
              <w:rPr>
                <w:rFonts w:ascii="SansSerif" w:eastAsia="SansSerif" w:hAnsi="SansSerif" w:cs="SansSerif"/>
                <w:color w:val="000000"/>
                <w:sz w:val="16"/>
              </w:rPr>
              <w:t xml:space="preserve"> – Toledo Bend Reservoir</w:t>
            </w:r>
          </w:p>
          <w:p w:rsidR="00E41223" w:rsidRDefault="00E41223" w:rsidP="00DB6E76"/>
        </w:tc>
        <w:tc>
          <w:tcPr>
            <w:tcW w:w="1900" w:type="dxa"/>
            <w:shd w:val="clear" w:color="auto" w:fill="auto"/>
            <w:tcMar>
              <w:top w:w="0" w:type="dxa"/>
              <w:left w:w="0" w:type="dxa"/>
              <w:bottom w:w="0" w:type="dxa"/>
              <w:right w:w="0" w:type="dxa"/>
            </w:tcMar>
          </w:tcPr>
          <w:p w:rsidR="00EE76FF" w:rsidRDefault="00EE76FF" w:rsidP="00DB6E76">
            <w:pPr>
              <w:rPr>
                <w:sz w:val="2"/>
              </w:rPr>
            </w:pPr>
          </w:p>
        </w:tc>
        <w:tc>
          <w:tcPr>
            <w:tcW w:w="5520" w:type="dxa"/>
            <w:vMerge/>
            <w:shd w:val="clear" w:color="auto" w:fill="auto"/>
            <w:tcMar>
              <w:top w:w="0" w:type="dxa"/>
              <w:left w:w="0" w:type="dxa"/>
              <w:bottom w:w="0" w:type="dxa"/>
              <w:right w:w="0" w:type="dxa"/>
            </w:tcMar>
          </w:tcPr>
          <w:p w:rsidR="00EE76FF" w:rsidRDefault="00EE76FF" w:rsidP="00DB6E76"/>
        </w:tc>
      </w:tr>
    </w:tbl>
    <w:p w:rsidR="00EE76FF" w:rsidRDefault="00EE76FF" w:rsidP="00EE76FF">
      <w:pPr>
        <w:spacing w:after="180"/>
        <w:ind w:left="6720"/>
      </w:pPr>
      <w:r>
        <w:rPr>
          <w:rFonts w:ascii="SansSerif" w:eastAsia="SansSerif" w:hAnsi="SansSerif" w:cs="SansSerif"/>
          <w:b/>
          <w:color w:val="000000"/>
        </w:rPr>
        <w:t>Sources of Drinking Water</w:t>
      </w:r>
    </w:p>
    <w:p w:rsidR="00EE76FF" w:rsidRPr="00EE76FF" w:rsidRDefault="00EE76FF" w:rsidP="00EE76FF">
      <w:pPr>
        <w:ind w:left="540"/>
        <w:rPr>
          <w:sz w:val="18"/>
          <w:szCs w:val="18"/>
        </w:rPr>
      </w:pPr>
      <w:r w:rsidRPr="00EE76FF">
        <w:rPr>
          <w:rFonts w:ascii="SansSerif" w:eastAsia="SansSerif" w:hAnsi="SansSerif" w:cs="SansSerif"/>
          <w:color w:val="000000"/>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E76FF" w:rsidRPr="00EE76FF" w:rsidRDefault="00EE76FF" w:rsidP="00EE76FF">
      <w:pPr>
        <w:spacing w:after="160"/>
        <w:ind w:left="540"/>
        <w:rPr>
          <w:sz w:val="18"/>
          <w:szCs w:val="18"/>
        </w:rPr>
      </w:pPr>
      <w:r w:rsidRPr="00EE76FF">
        <w:rPr>
          <w:rFonts w:ascii="SansSerif" w:eastAsia="SansSerif" w:hAnsi="SansSerif" w:cs="SansSerif"/>
          <w:color w:val="000000"/>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rsidR="00EE76FF" w:rsidRPr="00EE76FF" w:rsidRDefault="00EE76FF" w:rsidP="00EE76FF">
      <w:pPr>
        <w:ind w:left="540"/>
        <w:rPr>
          <w:sz w:val="18"/>
          <w:szCs w:val="18"/>
        </w:rPr>
      </w:pPr>
      <w:r w:rsidRPr="00EE76FF">
        <w:rPr>
          <w:rFonts w:ascii="SansSerif" w:eastAsia="SansSerif" w:hAnsi="SansSerif" w:cs="SansSerif"/>
          <w:color w:val="000000"/>
          <w:sz w:val="18"/>
          <w:szCs w:val="18"/>
        </w:rPr>
        <w:t>Contaminants that may be present in source water include:</w:t>
      </w:r>
    </w:p>
    <w:p w:rsidR="00EE76FF" w:rsidRPr="00EE76FF" w:rsidRDefault="00EE76FF" w:rsidP="00EE76FF">
      <w:pPr>
        <w:ind w:left="540"/>
        <w:rPr>
          <w:sz w:val="18"/>
          <w:szCs w:val="18"/>
        </w:rPr>
      </w:pPr>
      <w:r w:rsidRPr="00EE76FF">
        <w:rPr>
          <w:rFonts w:ascii="SansSerif" w:eastAsia="SansSerif" w:hAnsi="SansSerif" w:cs="SansSerif"/>
          <w:color w:val="000000"/>
          <w:sz w:val="18"/>
          <w:szCs w:val="18"/>
        </w:rPr>
        <w:t>-   Microbial contaminants, such as viruses and bacteria, which may come from sewage treatment plants, septic systems, agricultural livestock operations, and wildlife.</w:t>
      </w:r>
    </w:p>
    <w:p w:rsidR="00EE76FF" w:rsidRPr="00EE76FF" w:rsidRDefault="00EE76FF" w:rsidP="00EE76FF">
      <w:pPr>
        <w:ind w:left="540"/>
        <w:rPr>
          <w:sz w:val="18"/>
          <w:szCs w:val="18"/>
        </w:rPr>
      </w:pPr>
      <w:r w:rsidRPr="00EE76FF">
        <w:rPr>
          <w:rFonts w:ascii="SansSerif" w:eastAsia="SansSerif" w:hAnsi="SansSerif" w:cs="SansSerif"/>
          <w:color w:val="000000"/>
          <w:sz w:val="18"/>
          <w:szCs w:val="18"/>
        </w:rPr>
        <w:t>-   Inorganic contaminants, such as salts and metals, which can be naturally-occurring or result from urban storm water runoff, industrial or domestic wastewater discharges, oil and gas production, mining, or farming.</w:t>
      </w:r>
    </w:p>
    <w:p w:rsidR="00EE76FF" w:rsidRPr="00EE76FF" w:rsidRDefault="00EE76FF" w:rsidP="00EE76FF">
      <w:pPr>
        <w:ind w:left="540"/>
        <w:rPr>
          <w:sz w:val="18"/>
          <w:szCs w:val="18"/>
        </w:rPr>
      </w:pPr>
      <w:r w:rsidRPr="00EE76FF">
        <w:rPr>
          <w:rFonts w:ascii="SansSerif" w:eastAsia="SansSerif" w:hAnsi="SansSerif" w:cs="SansSerif"/>
          <w:color w:val="000000"/>
          <w:sz w:val="18"/>
          <w:szCs w:val="18"/>
        </w:rPr>
        <w:t>-   Pesticides and herbicides, which may come from a variety of sources such as agriculture, urban storm water runoff, and residential uses.</w:t>
      </w:r>
    </w:p>
    <w:p w:rsidR="00EE76FF" w:rsidRPr="00EE76FF" w:rsidRDefault="00EE76FF" w:rsidP="00EE76FF">
      <w:pPr>
        <w:ind w:left="540"/>
        <w:rPr>
          <w:sz w:val="18"/>
          <w:szCs w:val="18"/>
        </w:rPr>
      </w:pPr>
      <w:r w:rsidRPr="00EE76FF">
        <w:rPr>
          <w:rFonts w:ascii="SansSerif" w:eastAsia="SansSerif" w:hAnsi="SansSerif" w:cs="SansSerif"/>
          <w:color w:val="000000"/>
          <w:sz w:val="18"/>
          <w:szCs w:val="18"/>
        </w:rPr>
        <w:t>-   Organic chemical contaminants, including synthetic and volatile organic chemicals, which are by-products of industrial processes and petroleum production, and can also come from gas stations, urban storm water runoff, and septic systems.</w:t>
      </w:r>
    </w:p>
    <w:p w:rsidR="00EE76FF" w:rsidRPr="00EE76FF" w:rsidRDefault="00EE76FF" w:rsidP="00EE76FF">
      <w:pPr>
        <w:ind w:left="540"/>
        <w:rPr>
          <w:rFonts w:ascii="SansSerif" w:eastAsia="SansSerif" w:hAnsi="SansSerif" w:cs="SansSerif"/>
          <w:color w:val="000000"/>
          <w:sz w:val="18"/>
          <w:szCs w:val="18"/>
        </w:rPr>
      </w:pPr>
      <w:r w:rsidRPr="00EE76FF">
        <w:rPr>
          <w:rFonts w:ascii="SansSerif" w:eastAsia="SansSerif" w:hAnsi="SansSerif" w:cs="SansSerif"/>
          <w:color w:val="000000"/>
          <w:sz w:val="18"/>
          <w:szCs w:val="18"/>
        </w:rPr>
        <w:t>-   Radioactive contaminants, which can be naturally-occurring or be the result of oil and gas production and mining activities.</w:t>
      </w:r>
    </w:p>
    <w:p w:rsidR="00EE76FF" w:rsidRPr="00EE76FF" w:rsidRDefault="00EE76FF" w:rsidP="00EE76FF">
      <w:pPr>
        <w:ind w:left="540"/>
        <w:rPr>
          <w:rFonts w:ascii="SansSerif" w:eastAsia="SansSerif" w:hAnsi="SansSerif" w:cs="SansSerif"/>
          <w:color w:val="000000"/>
          <w:sz w:val="18"/>
          <w:szCs w:val="18"/>
        </w:rPr>
      </w:pPr>
    </w:p>
    <w:p w:rsidR="00EE76FF" w:rsidRPr="00EE76FF" w:rsidRDefault="00EE76FF" w:rsidP="00EE76FF">
      <w:pPr>
        <w:spacing w:after="160"/>
        <w:ind w:left="540"/>
        <w:rPr>
          <w:sz w:val="18"/>
          <w:szCs w:val="18"/>
        </w:rPr>
      </w:pPr>
      <w:r w:rsidRPr="00EE76FF">
        <w:rPr>
          <w:rFonts w:ascii="SansSerif" w:eastAsia="SansSerif" w:hAnsi="SansSerif" w:cs="SansSerif"/>
          <w:color w:val="000000"/>
          <w:sz w:val="18"/>
          <w:szCs w:val="18"/>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EE76FF" w:rsidRPr="00EE76FF" w:rsidRDefault="00EE76FF" w:rsidP="00EE76FF">
      <w:pPr>
        <w:spacing w:after="160"/>
        <w:ind w:left="540"/>
        <w:rPr>
          <w:sz w:val="18"/>
          <w:szCs w:val="18"/>
        </w:rPr>
      </w:pPr>
      <w:r w:rsidRPr="00EE76FF">
        <w:rPr>
          <w:rFonts w:ascii="SansSerif" w:eastAsia="SansSerif" w:hAnsi="SansSerif" w:cs="SansSerif"/>
          <w:color w:val="000000"/>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EE76FF" w:rsidRPr="00EE76FF" w:rsidRDefault="00EE76FF" w:rsidP="00EE76FF">
      <w:pPr>
        <w:spacing w:after="160"/>
        <w:ind w:left="540"/>
        <w:rPr>
          <w:sz w:val="18"/>
          <w:szCs w:val="18"/>
        </w:rPr>
      </w:pPr>
      <w:r w:rsidRPr="00EE76FF">
        <w:rPr>
          <w:rFonts w:ascii="SansSerif" w:eastAsia="SansSerif" w:hAnsi="SansSerif" w:cs="SansSerif"/>
          <w:color w:val="000000"/>
          <w:sz w:val="18"/>
          <w:szCs w:val="18"/>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rsidR="00EE76FF" w:rsidRPr="00EE76FF" w:rsidRDefault="00EE76FF" w:rsidP="00EE76FF">
      <w:pPr>
        <w:ind w:left="540"/>
        <w:rPr>
          <w:rFonts w:ascii="SansSerif" w:eastAsia="SansSerif" w:hAnsi="SansSerif" w:cs="SansSerif"/>
          <w:color w:val="000000"/>
          <w:sz w:val="18"/>
          <w:szCs w:val="18"/>
        </w:rPr>
      </w:pPr>
      <w:r w:rsidRPr="00EE76FF">
        <w:rPr>
          <w:rFonts w:ascii="SansSerif" w:eastAsia="SansSerif" w:hAnsi="SansSerif" w:cs="SansSerif"/>
          <w:color w:val="00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EE76FF">
          <w:rPr>
            <w:rStyle w:val="Hyperlink"/>
            <w:rFonts w:ascii="SansSerif" w:eastAsia="SansSerif" w:hAnsi="SansSerif" w:cs="SansSerif"/>
            <w:sz w:val="18"/>
            <w:szCs w:val="18"/>
          </w:rPr>
          <w:t>http://www.epa.gov/safewater/lead</w:t>
        </w:r>
      </w:hyperlink>
      <w:r w:rsidRPr="00EE76FF">
        <w:rPr>
          <w:rFonts w:ascii="SansSerif" w:eastAsia="SansSerif" w:hAnsi="SansSerif" w:cs="SansSerif"/>
          <w:color w:val="000000"/>
          <w:sz w:val="18"/>
          <w:szCs w:val="18"/>
        </w:rPr>
        <w:t>.</w:t>
      </w:r>
    </w:p>
    <w:p w:rsidR="00EE76FF" w:rsidRDefault="00EE76FF" w:rsidP="00EE76FF">
      <w:pPr>
        <w:ind w:left="540"/>
      </w:pPr>
    </w:p>
    <w:p w:rsidR="00EE76FF" w:rsidRDefault="00EE76FF" w:rsidP="00EE76FF">
      <w:pPr>
        <w:spacing w:after="180"/>
        <w:ind w:left="40"/>
        <w:rPr>
          <w:rFonts w:ascii="SansSerif" w:eastAsia="SansSerif" w:hAnsi="SansSerif" w:cs="SansSerif"/>
          <w:b/>
          <w:color w:val="000000"/>
          <w:sz w:val="20"/>
        </w:rPr>
      </w:pPr>
    </w:p>
    <w:p w:rsidR="00EE76FF" w:rsidRDefault="00EE76FF" w:rsidP="00EE76FF">
      <w:pPr>
        <w:spacing w:after="180"/>
        <w:ind w:left="40"/>
      </w:pPr>
      <w:r>
        <w:rPr>
          <w:rFonts w:ascii="SansSerif" w:eastAsia="SansSerif" w:hAnsi="SansSerif" w:cs="SansSerif"/>
          <w:b/>
          <w:color w:val="000000"/>
          <w:sz w:val="20"/>
        </w:rPr>
        <w:lastRenderedPageBreak/>
        <w:t>Information about Source Water Assessments</w:t>
      </w:r>
    </w:p>
    <w:tbl>
      <w:tblPr>
        <w:tblW w:w="15450" w:type="dxa"/>
        <w:tblInd w:w="-270" w:type="dxa"/>
        <w:tblLayout w:type="fixed"/>
        <w:tblCellMar>
          <w:left w:w="0" w:type="dxa"/>
          <w:right w:w="0" w:type="dxa"/>
        </w:tblCellMar>
        <w:tblLook w:val="0000" w:firstRow="0" w:lastRow="0" w:firstColumn="0" w:lastColumn="0" w:noHBand="0" w:noVBand="0"/>
      </w:tblPr>
      <w:tblGrid>
        <w:gridCol w:w="3730"/>
        <w:gridCol w:w="2440"/>
        <w:gridCol w:w="2440"/>
        <w:gridCol w:w="1780"/>
        <w:gridCol w:w="5060"/>
      </w:tblGrid>
      <w:tr w:rsidR="00EE76FF" w:rsidTr="00DB6E76">
        <w:trPr>
          <w:trHeight w:hRule="exact" w:val="80"/>
        </w:trPr>
        <w:tc>
          <w:tcPr>
            <w:tcW w:w="3730" w:type="dxa"/>
            <w:shd w:val="clear" w:color="auto" w:fill="auto"/>
            <w:tcMar>
              <w:top w:w="0" w:type="dxa"/>
              <w:left w:w="0" w:type="dxa"/>
              <w:bottom w:w="0" w:type="dxa"/>
              <w:right w:w="0" w:type="dxa"/>
            </w:tcMar>
          </w:tcPr>
          <w:p w:rsidR="00EE76FF" w:rsidRDefault="00EE76FF" w:rsidP="00DB6E76">
            <w:pPr>
              <w:rPr>
                <w:sz w:val="10"/>
              </w:rPr>
            </w:pPr>
          </w:p>
        </w:tc>
        <w:tc>
          <w:tcPr>
            <w:tcW w:w="2440" w:type="dxa"/>
            <w:shd w:val="clear" w:color="auto" w:fill="auto"/>
            <w:tcMar>
              <w:top w:w="0" w:type="dxa"/>
              <w:left w:w="0" w:type="dxa"/>
              <w:bottom w:w="0" w:type="dxa"/>
              <w:right w:w="0" w:type="dxa"/>
            </w:tcMar>
          </w:tcPr>
          <w:p w:rsidR="00EE76FF" w:rsidRDefault="00EE76FF" w:rsidP="00DB6E76">
            <w:pPr>
              <w:rPr>
                <w:sz w:val="10"/>
              </w:rPr>
            </w:pPr>
          </w:p>
        </w:tc>
        <w:tc>
          <w:tcPr>
            <w:tcW w:w="2440" w:type="dxa"/>
            <w:shd w:val="clear" w:color="auto" w:fill="auto"/>
            <w:tcMar>
              <w:top w:w="0" w:type="dxa"/>
              <w:left w:w="0" w:type="dxa"/>
              <w:bottom w:w="0" w:type="dxa"/>
              <w:right w:w="0" w:type="dxa"/>
            </w:tcMar>
          </w:tcPr>
          <w:p w:rsidR="00EE76FF" w:rsidRDefault="00EE76FF" w:rsidP="00DB6E76">
            <w:pPr>
              <w:rPr>
                <w:sz w:val="10"/>
              </w:rPr>
            </w:pPr>
          </w:p>
        </w:tc>
        <w:tc>
          <w:tcPr>
            <w:tcW w:w="1780" w:type="dxa"/>
            <w:shd w:val="clear" w:color="auto" w:fill="auto"/>
            <w:tcMar>
              <w:top w:w="0" w:type="dxa"/>
              <w:left w:w="0" w:type="dxa"/>
              <w:bottom w:w="0" w:type="dxa"/>
              <w:right w:w="0" w:type="dxa"/>
            </w:tcMar>
          </w:tcPr>
          <w:p w:rsidR="00EE76FF" w:rsidRDefault="00EE76FF" w:rsidP="00DB6E76">
            <w:pPr>
              <w:rPr>
                <w:sz w:val="10"/>
              </w:rPr>
            </w:pPr>
          </w:p>
        </w:tc>
        <w:tc>
          <w:tcPr>
            <w:tcW w:w="5060" w:type="dxa"/>
            <w:shd w:val="clear" w:color="auto" w:fill="auto"/>
            <w:tcMar>
              <w:top w:w="0" w:type="dxa"/>
              <w:left w:w="0" w:type="dxa"/>
              <w:bottom w:w="0" w:type="dxa"/>
              <w:right w:w="0" w:type="dxa"/>
            </w:tcMar>
          </w:tcPr>
          <w:p w:rsidR="00EE76FF" w:rsidRDefault="00EE76FF" w:rsidP="00DB6E76">
            <w:pPr>
              <w:rPr>
                <w:sz w:val="10"/>
              </w:rPr>
            </w:pPr>
          </w:p>
        </w:tc>
      </w:tr>
    </w:tbl>
    <w:p w:rsidR="00EE76FF" w:rsidRDefault="00EE76FF" w:rsidP="00EE76FF">
      <w:pPr>
        <w:spacing w:line="20" w:lineRule="exact"/>
        <w:rPr>
          <w:sz w:val="2"/>
        </w:rPr>
      </w:pPr>
      <w:r>
        <w:t xml:space="preserve"> </w:t>
      </w:r>
    </w:p>
    <w:p w:rsidR="00EE76FF" w:rsidRPr="008036F8" w:rsidRDefault="00EE76FF" w:rsidP="00EE76FF">
      <w:pPr>
        <w:ind w:left="80"/>
        <w:rPr>
          <w:sz w:val="18"/>
          <w:szCs w:val="18"/>
        </w:rPr>
      </w:pPr>
      <w:r w:rsidRPr="008036F8">
        <w:rPr>
          <w:rFonts w:ascii="SansSerif" w:eastAsia="SansSerif" w:hAnsi="SansSerif" w:cs="SansSerif"/>
          <w:color w:val="000000"/>
          <w:sz w:val="18"/>
          <w:szCs w:val="18"/>
        </w:rPr>
        <w:t>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source water protection strategies.</w:t>
      </w:r>
    </w:p>
    <w:tbl>
      <w:tblPr>
        <w:tblW w:w="0" w:type="auto"/>
        <w:tblInd w:w="80" w:type="dxa"/>
        <w:tblLayout w:type="fixed"/>
        <w:tblCellMar>
          <w:left w:w="0" w:type="dxa"/>
          <w:right w:w="0" w:type="dxa"/>
        </w:tblCellMar>
        <w:tblLook w:val="0000" w:firstRow="0" w:lastRow="0" w:firstColumn="0" w:lastColumn="0" w:noHBand="0" w:noVBand="0"/>
      </w:tblPr>
      <w:tblGrid>
        <w:gridCol w:w="3380"/>
        <w:gridCol w:w="2440"/>
        <w:gridCol w:w="2440"/>
        <w:gridCol w:w="1780"/>
        <w:gridCol w:w="5060"/>
      </w:tblGrid>
      <w:tr w:rsidR="00EE76FF" w:rsidRPr="008036F8" w:rsidTr="00DB6E76">
        <w:trPr>
          <w:trHeight w:hRule="exact" w:val="94"/>
        </w:trPr>
        <w:tc>
          <w:tcPr>
            <w:tcW w:w="338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244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244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178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5060" w:type="dxa"/>
            <w:shd w:val="clear" w:color="auto" w:fill="auto"/>
            <w:tcMar>
              <w:top w:w="0" w:type="dxa"/>
              <w:left w:w="0" w:type="dxa"/>
              <w:bottom w:w="0" w:type="dxa"/>
              <w:right w:w="0" w:type="dxa"/>
            </w:tcMar>
          </w:tcPr>
          <w:p w:rsidR="00EE76FF" w:rsidRPr="008036F8" w:rsidRDefault="00EE76FF" w:rsidP="00DB6E76">
            <w:pPr>
              <w:rPr>
                <w:sz w:val="18"/>
                <w:szCs w:val="18"/>
              </w:rPr>
            </w:pPr>
          </w:p>
        </w:tc>
      </w:tr>
    </w:tbl>
    <w:p w:rsidR="00EE76FF" w:rsidRPr="008036F8" w:rsidRDefault="00EE76FF" w:rsidP="00EE76FF">
      <w:pPr>
        <w:spacing w:line="20" w:lineRule="exact"/>
        <w:rPr>
          <w:sz w:val="18"/>
          <w:szCs w:val="18"/>
        </w:rPr>
      </w:pPr>
      <w:r w:rsidRPr="008036F8">
        <w:rPr>
          <w:sz w:val="18"/>
          <w:szCs w:val="18"/>
        </w:rPr>
        <w:t xml:space="preserve"> </w:t>
      </w:r>
    </w:p>
    <w:p w:rsidR="00EE76FF" w:rsidRPr="008036F8" w:rsidRDefault="00EE76FF" w:rsidP="00EE76FF">
      <w:pPr>
        <w:ind w:left="80"/>
        <w:rPr>
          <w:sz w:val="18"/>
          <w:szCs w:val="18"/>
        </w:rPr>
      </w:pPr>
      <w:r w:rsidRPr="008036F8">
        <w:rPr>
          <w:rFonts w:ascii="SansSerif" w:eastAsia="SansSerif" w:hAnsi="SansSerif" w:cs="SansSerif"/>
          <w:color w:val="000000"/>
          <w:sz w:val="18"/>
          <w:szCs w:val="18"/>
        </w:rPr>
        <w:t>For more information about your sources of water, please refer to the Source Water Assessment Viewer available at the following URL:  http://gis3.tceq.state.tx.us/swav/Controller/index.jsp?wtrsrc=</w:t>
      </w:r>
    </w:p>
    <w:tbl>
      <w:tblPr>
        <w:tblW w:w="0" w:type="auto"/>
        <w:tblInd w:w="80" w:type="dxa"/>
        <w:tblLayout w:type="fixed"/>
        <w:tblCellMar>
          <w:left w:w="0" w:type="dxa"/>
          <w:right w:w="0" w:type="dxa"/>
        </w:tblCellMar>
        <w:tblLook w:val="0000" w:firstRow="0" w:lastRow="0" w:firstColumn="0" w:lastColumn="0" w:noHBand="0" w:noVBand="0"/>
      </w:tblPr>
      <w:tblGrid>
        <w:gridCol w:w="3380"/>
        <w:gridCol w:w="2440"/>
        <w:gridCol w:w="2440"/>
        <w:gridCol w:w="1780"/>
        <w:gridCol w:w="5060"/>
      </w:tblGrid>
      <w:tr w:rsidR="00EE76FF" w:rsidRPr="008036F8" w:rsidTr="00DB6E76">
        <w:trPr>
          <w:trHeight w:hRule="exact" w:val="80"/>
        </w:trPr>
        <w:tc>
          <w:tcPr>
            <w:tcW w:w="338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244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244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178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5060" w:type="dxa"/>
            <w:shd w:val="clear" w:color="auto" w:fill="auto"/>
            <w:tcMar>
              <w:top w:w="0" w:type="dxa"/>
              <w:left w:w="0" w:type="dxa"/>
              <w:bottom w:w="0" w:type="dxa"/>
              <w:right w:w="0" w:type="dxa"/>
            </w:tcMar>
          </w:tcPr>
          <w:p w:rsidR="00EE76FF" w:rsidRPr="008036F8" w:rsidRDefault="00EE76FF" w:rsidP="00DB6E76">
            <w:pPr>
              <w:rPr>
                <w:sz w:val="18"/>
                <w:szCs w:val="18"/>
              </w:rPr>
            </w:pPr>
          </w:p>
        </w:tc>
      </w:tr>
    </w:tbl>
    <w:p w:rsidR="00EE76FF" w:rsidRPr="008036F8" w:rsidRDefault="00EE76FF" w:rsidP="00EE76FF">
      <w:pPr>
        <w:spacing w:line="20" w:lineRule="exact"/>
        <w:rPr>
          <w:sz w:val="18"/>
          <w:szCs w:val="18"/>
        </w:rPr>
      </w:pPr>
      <w:r w:rsidRPr="008036F8">
        <w:rPr>
          <w:sz w:val="18"/>
          <w:szCs w:val="18"/>
        </w:rPr>
        <w:t xml:space="preserve"> </w:t>
      </w:r>
    </w:p>
    <w:p w:rsidR="00EE76FF" w:rsidRPr="008036F8" w:rsidRDefault="00EE76FF" w:rsidP="00EE76FF">
      <w:pPr>
        <w:ind w:left="80"/>
        <w:rPr>
          <w:sz w:val="18"/>
          <w:szCs w:val="18"/>
        </w:rPr>
      </w:pPr>
      <w:r w:rsidRPr="008036F8">
        <w:rPr>
          <w:rFonts w:ascii="SansSerif" w:eastAsia="SansSerif" w:hAnsi="SansSerif" w:cs="SansSerif"/>
          <w:color w:val="000000"/>
          <w:sz w:val="18"/>
          <w:szCs w:val="18"/>
        </w:rPr>
        <w:t>Further details about sources and source-water assessments are available in Drinking Water Watch at the following URL:  http://dww.tceq.texas.gov/DWW</w:t>
      </w:r>
    </w:p>
    <w:tbl>
      <w:tblPr>
        <w:tblW w:w="15100" w:type="dxa"/>
        <w:tblInd w:w="80" w:type="dxa"/>
        <w:tblLayout w:type="fixed"/>
        <w:tblCellMar>
          <w:left w:w="0" w:type="dxa"/>
          <w:right w:w="0" w:type="dxa"/>
        </w:tblCellMar>
        <w:tblLook w:val="0000" w:firstRow="0" w:lastRow="0" w:firstColumn="0" w:lastColumn="0" w:noHBand="0" w:noVBand="0"/>
      </w:tblPr>
      <w:tblGrid>
        <w:gridCol w:w="3380"/>
        <w:gridCol w:w="2440"/>
        <w:gridCol w:w="2440"/>
        <w:gridCol w:w="1780"/>
        <w:gridCol w:w="5060"/>
      </w:tblGrid>
      <w:tr w:rsidR="00EE76FF" w:rsidRPr="008036F8" w:rsidTr="00EE76FF">
        <w:trPr>
          <w:trHeight w:hRule="exact" w:val="310"/>
        </w:trPr>
        <w:tc>
          <w:tcPr>
            <w:tcW w:w="3380" w:type="dxa"/>
            <w:shd w:val="clear" w:color="auto" w:fill="auto"/>
            <w:tcMar>
              <w:top w:w="0" w:type="dxa"/>
              <w:left w:w="0" w:type="dxa"/>
              <w:bottom w:w="0" w:type="dxa"/>
              <w:right w:w="0" w:type="dxa"/>
            </w:tcMar>
          </w:tcPr>
          <w:p w:rsidR="00EE76FF" w:rsidRPr="008036F8" w:rsidRDefault="00EE76FF" w:rsidP="00DB6E76">
            <w:pPr>
              <w:rPr>
                <w:sz w:val="18"/>
                <w:szCs w:val="18"/>
              </w:rPr>
            </w:pPr>
            <w:r w:rsidRPr="008036F8">
              <w:rPr>
                <w:rFonts w:ascii="SansSerif" w:eastAsia="SansSerif" w:hAnsi="SansSerif" w:cs="SansSerif"/>
                <w:color w:val="000000"/>
                <w:sz w:val="18"/>
                <w:szCs w:val="18"/>
              </w:rPr>
              <w:t>Source Water Name</w:t>
            </w:r>
          </w:p>
        </w:tc>
        <w:tc>
          <w:tcPr>
            <w:tcW w:w="2440" w:type="dxa"/>
            <w:shd w:val="clear" w:color="auto" w:fill="auto"/>
            <w:tcMar>
              <w:top w:w="0" w:type="dxa"/>
              <w:left w:w="0" w:type="dxa"/>
              <w:bottom w:w="0" w:type="dxa"/>
              <w:right w:w="0" w:type="dxa"/>
            </w:tcMar>
          </w:tcPr>
          <w:p w:rsidR="00EE76FF" w:rsidRPr="008036F8" w:rsidRDefault="00EE76FF" w:rsidP="00DB6E76">
            <w:pPr>
              <w:rPr>
                <w:sz w:val="18"/>
                <w:szCs w:val="18"/>
              </w:rPr>
            </w:pPr>
          </w:p>
        </w:tc>
        <w:tc>
          <w:tcPr>
            <w:tcW w:w="2440" w:type="dxa"/>
            <w:shd w:val="clear" w:color="auto" w:fill="auto"/>
            <w:tcMar>
              <w:top w:w="0" w:type="dxa"/>
              <w:left w:w="0" w:type="dxa"/>
              <w:bottom w:w="0" w:type="dxa"/>
              <w:right w:w="0" w:type="dxa"/>
            </w:tcMar>
          </w:tcPr>
          <w:p w:rsidR="00EE76FF" w:rsidRPr="008036F8" w:rsidRDefault="00EE76FF" w:rsidP="00DB6E76">
            <w:pPr>
              <w:jc w:val="center"/>
              <w:rPr>
                <w:sz w:val="18"/>
                <w:szCs w:val="18"/>
              </w:rPr>
            </w:pPr>
            <w:r w:rsidRPr="008036F8">
              <w:rPr>
                <w:rFonts w:ascii="SansSerif" w:eastAsia="SansSerif" w:hAnsi="SansSerif" w:cs="SansSerif"/>
                <w:color w:val="000000"/>
                <w:sz w:val="18"/>
                <w:szCs w:val="18"/>
              </w:rPr>
              <w:t>Type of Water</w:t>
            </w:r>
          </w:p>
        </w:tc>
        <w:tc>
          <w:tcPr>
            <w:tcW w:w="1780" w:type="dxa"/>
            <w:shd w:val="clear" w:color="auto" w:fill="auto"/>
            <w:tcMar>
              <w:top w:w="0" w:type="dxa"/>
              <w:left w:w="0" w:type="dxa"/>
              <w:bottom w:w="0" w:type="dxa"/>
              <w:right w:w="0" w:type="dxa"/>
            </w:tcMar>
          </w:tcPr>
          <w:p w:rsidR="00EE76FF" w:rsidRPr="008036F8" w:rsidRDefault="00EE76FF" w:rsidP="00DB6E76">
            <w:pPr>
              <w:jc w:val="center"/>
              <w:rPr>
                <w:sz w:val="18"/>
                <w:szCs w:val="18"/>
              </w:rPr>
            </w:pPr>
            <w:r w:rsidRPr="008036F8">
              <w:rPr>
                <w:rFonts w:ascii="SansSerif" w:eastAsia="SansSerif" w:hAnsi="SansSerif" w:cs="SansSerif"/>
                <w:color w:val="000000"/>
                <w:sz w:val="18"/>
                <w:szCs w:val="18"/>
              </w:rPr>
              <w:t>Report Status</w:t>
            </w:r>
          </w:p>
        </w:tc>
        <w:tc>
          <w:tcPr>
            <w:tcW w:w="5060" w:type="dxa"/>
            <w:shd w:val="clear" w:color="auto" w:fill="auto"/>
            <w:tcMar>
              <w:top w:w="0" w:type="dxa"/>
              <w:left w:w="0" w:type="dxa"/>
              <w:bottom w:w="0" w:type="dxa"/>
              <w:right w:w="0" w:type="dxa"/>
            </w:tcMar>
          </w:tcPr>
          <w:p w:rsidR="00EE76FF" w:rsidRPr="008036F8" w:rsidRDefault="00EE76FF" w:rsidP="00DB6E76">
            <w:pPr>
              <w:rPr>
                <w:sz w:val="18"/>
                <w:szCs w:val="18"/>
              </w:rPr>
            </w:pPr>
            <w:r w:rsidRPr="008036F8">
              <w:rPr>
                <w:rFonts w:ascii="SansSerif" w:eastAsia="SansSerif" w:hAnsi="SansSerif" w:cs="SansSerif"/>
                <w:color w:val="000000"/>
                <w:sz w:val="18"/>
                <w:szCs w:val="18"/>
              </w:rPr>
              <w:t>Location</w:t>
            </w:r>
          </w:p>
        </w:tc>
      </w:tr>
      <w:tr w:rsidR="00EE76FF" w:rsidTr="00EE76FF">
        <w:trPr>
          <w:trHeight w:hRule="exact" w:val="70"/>
        </w:trPr>
        <w:tc>
          <w:tcPr>
            <w:tcW w:w="3380" w:type="dxa"/>
            <w:tcMar>
              <w:top w:w="0" w:type="dxa"/>
              <w:left w:w="0" w:type="dxa"/>
              <w:bottom w:w="0" w:type="dxa"/>
              <w:right w:w="0" w:type="dxa"/>
            </w:tcMar>
          </w:tcPr>
          <w:p w:rsidR="00EE76FF" w:rsidRDefault="00EE76FF" w:rsidP="00DB6E76">
            <w:pPr>
              <w:rPr>
                <w:sz w:val="2"/>
              </w:rPr>
            </w:pPr>
          </w:p>
        </w:tc>
        <w:tc>
          <w:tcPr>
            <w:tcW w:w="2440" w:type="dxa"/>
            <w:tcMar>
              <w:top w:w="0" w:type="dxa"/>
              <w:left w:w="0" w:type="dxa"/>
              <w:bottom w:w="0" w:type="dxa"/>
              <w:right w:w="0" w:type="dxa"/>
            </w:tcMar>
          </w:tcPr>
          <w:p w:rsidR="00EE76FF" w:rsidRDefault="00EE76FF" w:rsidP="00DB6E76">
            <w:pPr>
              <w:rPr>
                <w:sz w:val="2"/>
              </w:rPr>
            </w:pPr>
          </w:p>
        </w:tc>
        <w:tc>
          <w:tcPr>
            <w:tcW w:w="2440" w:type="dxa"/>
            <w:tcMar>
              <w:top w:w="0" w:type="dxa"/>
              <w:left w:w="0" w:type="dxa"/>
              <w:bottom w:w="0" w:type="dxa"/>
              <w:right w:w="0" w:type="dxa"/>
            </w:tcMar>
          </w:tcPr>
          <w:p w:rsidR="00EE76FF" w:rsidRDefault="00EE76FF" w:rsidP="00DB6E76">
            <w:pPr>
              <w:rPr>
                <w:sz w:val="2"/>
              </w:rPr>
            </w:pPr>
          </w:p>
        </w:tc>
        <w:tc>
          <w:tcPr>
            <w:tcW w:w="1780" w:type="dxa"/>
            <w:tcMar>
              <w:top w:w="0" w:type="dxa"/>
              <w:left w:w="0" w:type="dxa"/>
              <w:bottom w:w="0" w:type="dxa"/>
              <w:right w:w="0" w:type="dxa"/>
            </w:tcMar>
          </w:tcPr>
          <w:p w:rsidR="00EE76FF" w:rsidRDefault="00EE76FF" w:rsidP="00DB6E76">
            <w:pPr>
              <w:rPr>
                <w:sz w:val="2"/>
              </w:rPr>
            </w:pPr>
          </w:p>
        </w:tc>
        <w:tc>
          <w:tcPr>
            <w:tcW w:w="5060" w:type="dxa"/>
            <w:tcMar>
              <w:top w:w="0" w:type="dxa"/>
              <w:left w:w="0" w:type="dxa"/>
              <w:bottom w:w="0" w:type="dxa"/>
              <w:right w:w="0" w:type="dxa"/>
            </w:tcMar>
          </w:tcPr>
          <w:p w:rsidR="00EE76FF" w:rsidRDefault="00EE76FF" w:rsidP="00DB6E76">
            <w:pPr>
              <w:rPr>
                <w:sz w:val="2"/>
              </w:rPr>
            </w:pPr>
          </w:p>
        </w:tc>
      </w:tr>
      <w:tr w:rsidR="00EE76FF" w:rsidTr="00EE76FF">
        <w:trPr>
          <w:trHeight w:hRule="exact" w:val="310"/>
        </w:trPr>
        <w:tc>
          <w:tcPr>
            <w:tcW w:w="3380" w:type="dxa"/>
            <w:shd w:val="clear" w:color="auto" w:fill="auto"/>
            <w:tcMar>
              <w:top w:w="0" w:type="dxa"/>
              <w:left w:w="0" w:type="dxa"/>
              <w:bottom w:w="0" w:type="dxa"/>
              <w:right w:w="0" w:type="dxa"/>
            </w:tcMar>
          </w:tcPr>
          <w:p w:rsidR="00EE76FF" w:rsidRDefault="00EE76FF" w:rsidP="00DB6E76">
            <w:pPr>
              <w:rPr>
                <w:rFonts w:ascii="SansSerif" w:eastAsia="SansSerif" w:hAnsi="SansSerif" w:cs="SansSerif"/>
                <w:color w:val="000000"/>
                <w:sz w:val="16"/>
              </w:rPr>
            </w:pPr>
            <w:r>
              <w:rPr>
                <w:rFonts w:ascii="SansSerif" w:eastAsia="SansSerif" w:hAnsi="SansSerif" w:cs="SansSerif"/>
                <w:color w:val="000000"/>
                <w:sz w:val="16"/>
              </w:rPr>
              <w:t>INTAKE 2 - TOLEDO BEND RES / FM 3121</w:t>
            </w:r>
          </w:p>
          <w:p w:rsidR="000C32CB" w:rsidRDefault="000C32CB" w:rsidP="00DB6E76">
            <w:pPr>
              <w:rPr>
                <w:rFonts w:ascii="SansSerif" w:eastAsia="SansSerif" w:hAnsi="SansSerif" w:cs="SansSerif"/>
                <w:color w:val="000000"/>
                <w:sz w:val="16"/>
              </w:rPr>
            </w:pPr>
          </w:p>
          <w:p w:rsidR="000C32CB" w:rsidRDefault="000C32CB" w:rsidP="00DB6E76">
            <w:pPr>
              <w:rPr>
                <w:rFonts w:ascii="SansSerif" w:eastAsia="SansSerif" w:hAnsi="SansSerif" w:cs="SansSerif"/>
                <w:color w:val="000000"/>
                <w:sz w:val="16"/>
              </w:rPr>
            </w:pPr>
          </w:p>
          <w:p w:rsidR="00EE76FF" w:rsidRDefault="00EE76FF" w:rsidP="00DB6E76">
            <w:pPr>
              <w:rPr>
                <w:rFonts w:ascii="SansSerif" w:eastAsia="SansSerif" w:hAnsi="SansSerif" w:cs="SansSerif"/>
                <w:color w:val="000000"/>
                <w:sz w:val="16"/>
              </w:rPr>
            </w:pPr>
          </w:p>
          <w:p w:rsidR="00EE76FF" w:rsidRDefault="00EE76FF" w:rsidP="00DB6E76">
            <w:pPr>
              <w:rPr>
                <w:rFonts w:ascii="SansSerif" w:eastAsia="SansSerif" w:hAnsi="SansSerif" w:cs="SansSerif"/>
                <w:color w:val="000000"/>
                <w:sz w:val="16"/>
              </w:rPr>
            </w:pPr>
          </w:p>
          <w:p w:rsidR="00EE76FF" w:rsidRDefault="00EE76FF" w:rsidP="00DB6E76">
            <w:pPr>
              <w:rPr>
                <w:rFonts w:ascii="SansSerif" w:eastAsia="SansSerif" w:hAnsi="SansSerif" w:cs="SansSerif"/>
                <w:color w:val="000000"/>
                <w:sz w:val="16"/>
              </w:rPr>
            </w:pPr>
          </w:p>
          <w:tbl>
            <w:tblPr>
              <w:tblW w:w="0" w:type="auto"/>
              <w:tblInd w:w="4280" w:type="dxa"/>
              <w:tblLayout w:type="fixed"/>
              <w:tblCellMar>
                <w:left w:w="0" w:type="dxa"/>
                <w:right w:w="0" w:type="dxa"/>
              </w:tblCellMar>
              <w:tblLook w:val="0000" w:firstRow="0" w:lastRow="0" w:firstColumn="0" w:lastColumn="0" w:noHBand="0" w:noVBand="0"/>
            </w:tblPr>
            <w:tblGrid>
              <w:gridCol w:w="1120"/>
              <w:gridCol w:w="40"/>
              <w:gridCol w:w="8880"/>
            </w:tblGrid>
            <w:tr w:rsidR="00EE76FF" w:rsidTr="00DB6E76">
              <w:trPr>
                <w:trHeight w:hRule="exact" w:val="414"/>
              </w:trPr>
              <w:tc>
                <w:tcPr>
                  <w:tcW w:w="1120" w:type="dxa"/>
                  <w:shd w:val="clear" w:color="auto" w:fill="auto"/>
                  <w:tcMar>
                    <w:top w:w="0" w:type="dxa"/>
                    <w:left w:w="0" w:type="dxa"/>
                    <w:bottom w:w="0" w:type="dxa"/>
                    <w:right w:w="0" w:type="dxa"/>
                  </w:tcMar>
                </w:tcPr>
                <w:p w:rsidR="00EE76FF" w:rsidRDefault="00EE76FF" w:rsidP="00DB6E76">
                  <w:r>
                    <w:rPr>
                      <w:rFonts w:ascii="SansSerif" w:eastAsia="SansSerif" w:hAnsi="SansSerif" w:cs="SansSerif"/>
                      <w:b/>
                      <w:color w:val="000000"/>
                      <w:sz w:val="20"/>
                    </w:rPr>
                    <w:t>2016</w:t>
                  </w:r>
                </w:p>
              </w:tc>
              <w:tc>
                <w:tcPr>
                  <w:tcW w:w="40" w:type="dxa"/>
                  <w:shd w:val="clear" w:color="auto" w:fill="auto"/>
                  <w:tcMar>
                    <w:top w:w="0" w:type="dxa"/>
                    <w:left w:w="0" w:type="dxa"/>
                    <w:bottom w:w="0" w:type="dxa"/>
                    <w:right w:w="0" w:type="dxa"/>
                  </w:tcMar>
                </w:tcPr>
                <w:p w:rsidR="00EE76FF" w:rsidRDefault="00EE76FF" w:rsidP="00DB6E76">
                  <w:pPr>
                    <w:rPr>
                      <w:sz w:val="2"/>
                    </w:rPr>
                  </w:pPr>
                </w:p>
              </w:tc>
              <w:tc>
                <w:tcPr>
                  <w:tcW w:w="8880" w:type="dxa"/>
                  <w:shd w:val="clear" w:color="auto" w:fill="auto"/>
                  <w:tcMar>
                    <w:top w:w="0" w:type="dxa"/>
                    <w:left w:w="0" w:type="dxa"/>
                    <w:bottom w:w="0" w:type="dxa"/>
                    <w:right w:w="0" w:type="dxa"/>
                  </w:tcMar>
                </w:tcPr>
                <w:p w:rsidR="00EE76FF" w:rsidRDefault="00EE76FF" w:rsidP="00DB6E76">
                  <w:r>
                    <w:rPr>
                      <w:rFonts w:ascii="SansSerif" w:eastAsia="SansSerif" w:hAnsi="SansSerif" w:cs="SansSerif"/>
                      <w:b/>
                      <w:color w:val="000000"/>
                      <w:sz w:val="20"/>
                    </w:rPr>
                    <w:t>Regulated Contaminants Detected</w:t>
                  </w:r>
                </w:p>
              </w:tc>
            </w:tr>
          </w:tbl>
          <w:p w:rsidR="00EE76FF" w:rsidRDefault="00EE76FF" w:rsidP="00DB6E76">
            <w:pPr>
              <w:spacing w:line="240" w:lineRule="exact"/>
            </w:pPr>
            <w:r>
              <w:t xml:space="preserve"> </w:t>
            </w:r>
          </w:p>
          <w:p w:rsidR="00EE76FF" w:rsidRDefault="00EE76FF" w:rsidP="00DB6E76">
            <w:pPr>
              <w:spacing w:line="240" w:lineRule="exact"/>
            </w:pPr>
          </w:p>
          <w:p w:rsidR="00EE76FF" w:rsidRDefault="00EE76FF" w:rsidP="00DB6E76">
            <w:pPr>
              <w:ind w:left="300"/>
            </w:pPr>
            <w:r>
              <w:rPr>
                <w:rFonts w:ascii="SansSerif" w:eastAsia="SansSerif" w:hAnsi="SansSerif" w:cs="SansSerif"/>
                <w:b/>
                <w:color w:val="000000"/>
                <w:sz w:val="20"/>
              </w:rPr>
              <w:t>Lead and Copper</w:t>
            </w:r>
          </w:p>
          <w:p w:rsidR="00EE76FF" w:rsidRDefault="00EE76FF" w:rsidP="00DB6E76">
            <w:pPr>
              <w:ind w:left="300"/>
            </w:pPr>
            <w:r>
              <w:rPr>
                <w:rFonts w:ascii="SansSerif" w:eastAsia="SansSerif" w:hAnsi="SansSerif" w:cs="SansSerif"/>
                <w:color w:val="000000"/>
                <w:sz w:val="16"/>
              </w:rPr>
              <w:t xml:space="preserve">Definitions:  </w:t>
            </w:r>
          </w:p>
          <w:p w:rsidR="00EE76FF" w:rsidRDefault="00EE76FF" w:rsidP="00DB6E76">
            <w:pPr>
              <w:ind w:left="300"/>
              <w:rPr>
                <w:rFonts w:ascii="SansSerif" w:eastAsia="SansSerif" w:hAnsi="SansSerif" w:cs="SansSerif"/>
                <w:color w:val="000000"/>
                <w:sz w:val="16"/>
              </w:rPr>
            </w:pPr>
            <w:r>
              <w:rPr>
                <w:rFonts w:ascii="SansSerif" w:eastAsia="SansSerif" w:hAnsi="SansSerif" w:cs="SansSerif"/>
                <w:color w:val="000000"/>
                <w:sz w:val="16"/>
              </w:rPr>
              <w:t>Action Level Goal (ALG):  The level of a contaminant in drinking water below which there is no known or expected risk to health.  ALGs allow for a margin of safety.</w:t>
            </w:r>
          </w:p>
          <w:p w:rsidR="00EE76FF" w:rsidRDefault="00EE76FF" w:rsidP="00DB6E76">
            <w:pPr>
              <w:ind w:left="300"/>
              <w:rPr>
                <w:rFonts w:ascii="SansSerif" w:eastAsia="SansSerif" w:hAnsi="SansSerif" w:cs="SansSerif"/>
                <w:color w:val="000000"/>
                <w:sz w:val="16"/>
              </w:rPr>
            </w:pPr>
            <w:r>
              <w:rPr>
                <w:rFonts w:ascii="SansSerif" w:eastAsia="SansSerif" w:hAnsi="SansSerif" w:cs="SansSerif"/>
                <w:color w:val="000000"/>
                <w:sz w:val="16"/>
              </w:rPr>
              <w:t>Action Level:  The concentration of a contaminant which, if exceeded, triggers treatment or other requirements which a water system must follow.</w:t>
            </w:r>
          </w:p>
          <w:tbl>
            <w:tblPr>
              <w:tblW w:w="0" w:type="auto"/>
              <w:tblInd w:w="42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460"/>
            </w:tblGrid>
            <w:tr w:rsidR="00EE76FF" w:rsidTr="00DB6E76">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b/>
                      <w:color w:val="000000"/>
                      <w:sz w:val="16"/>
                    </w:rPr>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Violation</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color w:val="000000"/>
                      <w:sz w:val="16"/>
                    </w:rPr>
                    <w:t>Likely Source of Contamination</w:t>
                  </w:r>
                </w:p>
              </w:tc>
            </w:tr>
            <w:tr w:rsidR="00EE76FF" w:rsidTr="00DB6E76">
              <w:trPr>
                <w:trHeight w:hRule="exact" w:val="82"/>
              </w:trPr>
              <w:tc>
                <w:tcPr>
                  <w:tcW w:w="1920" w:type="dxa"/>
                  <w:tcMar>
                    <w:top w:w="0" w:type="dxa"/>
                    <w:left w:w="0" w:type="dxa"/>
                    <w:bottom w:w="0" w:type="dxa"/>
                    <w:right w:w="0" w:type="dxa"/>
                  </w:tcMar>
                </w:tcPr>
                <w:p w:rsidR="00EE76FF" w:rsidRDefault="00EE76FF" w:rsidP="00DB6E76">
                  <w:pPr>
                    <w:rPr>
                      <w:sz w:val="2"/>
                    </w:rPr>
                  </w:pPr>
                </w:p>
              </w:tc>
              <w:tc>
                <w:tcPr>
                  <w:tcW w:w="1360" w:type="dxa"/>
                  <w:tcMar>
                    <w:top w:w="0" w:type="dxa"/>
                    <w:left w:w="0" w:type="dxa"/>
                    <w:bottom w:w="0" w:type="dxa"/>
                    <w:right w:w="0" w:type="dxa"/>
                  </w:tcMar>
                </w:tcPr>
                <w:p w:rsidR="00EE76FF" w:rsidRDefault="00EE76FF" w:rsidP="00DB6E76">
                  <w:pPr>
                    <w:rPr>
                      <w:sz w:val="2"/>
                    </w:rPr>
                  </w:pPr>
                </w:p>
              </w:tc>
              <w:tc>
                <w:tcPr>
                  <w:tcW w:w="1460" w:type="dxa"/>
                  <w:tcMar>
                    <w:top w:w="0" w:type="dxa"/>
                    <w:left w:w="0" w:type="dxa"/>
                    <w:bottom w:w="0" w:type="dxa"/>
                    <w:right w:w="0" w:type="dxa"/>
                  </w:tcMar>
                </w:tcPr>
                <w:p w:rsidR="00EE76FF" w:rsidRDefault="00EE76FF" w:rsidP="00DB6E76">
                  <w:pPr>
                    <w:rPr>
                      <w:sz w:val="2"/>
                    </w:rPr>
                  </w:pPr>
                </w:p>
              </w:tc>
              <w:tc>
                <w:tcPr>
                  <w:tcW w:w="1460" w:type="dxa"/>
                  <w:tcMar>
                    <w:top w:w="0" w:type="dxa"/>
                    <w:left w:w="0" w:type="dxa"/>
                    <w:bottom w:w="0" w:type="dxa"/>
                    <w:right w:w="0" w:type="dxa"/>
                  </w:tcMar>
                </w:tcPr>
                <w:p w:rsidR="00EE76FF" w:rsidRDefault="00EE76FF" w:rsidP="00DB6E76">
                  <w:pPr>
                    <w:rPr>
                      <w:sz w:val="2"/>
                    </w:rPr>
                  </w:pPr>
                </w:p>
              </w:tc>
              <w:tc>
                <w:tcPr>
                  <w:tcW w:w="1280" w:type="dxa"/>
                  <w:tcMar>
                    <w:top w:w="0" w:type="dxa"/>
                    <w:left w:w="0" w:type="dxa"/>
                    <w:bottom w:w="0" w:type="dxa"/>
                    <w:right w:w="0" w:type="dxa"/>
                  </w:tcMar>
                </w:tcPr>
                <w:p w:rsidR="00EE76FF" w:rsidRDefault="00EE76FF" w:rsidP="00DB6E76">
                  <w:pPr>
                    <w:rPr>
                      <w:sz w:val="2"/>
                    </w:rPr>
                  </w:pPr>
                </w:p>
              </w:tc>
              <w:tc>
                <w:tcPr>
                  <w:tcW w:w="1300" w:type="dxa"/>
                  <w:tcMar>
                    <w:top w:w="0" w:type="dxa"/>
                    <w:left w:w="0" w:type="dxa"/>
                    <w:bottom w:w="0" w:type="dxa"/>
                    <w:right w:w="0" w:type="dxa"/>
                  </w:tcMar>
                </w:tcPr>
                <w:p w:rsidR="00EE76FF" w:rsidRDefault="00EE76FF" w:rsidP="00DB6E76">
                  <w:pPr>
                    <w:rPr>
                      <w:sz w:val="2"/>
                    </w:rPr>
                  </w:pPr>
                </w:p>
              </w:tc>
              <w:tc>
                <w:tcPr>
                  <w:tcW w:w="1160" w:type="dxa"/>
                  <w:tcMar>
                    <w:top w:w="0" w:type="dxa"/>
                    <w:left w:w="0" w:type="dxa"/>
                    <w:bottom w:w="0" w:type="dxa"/>
                    <w:right w:w="0" w:type="dxa"/>
                  </w:tcMar>
                </w:tcPr>
                <w:p w:rsidR="00EE76FF" w:rsidRDefault="00EE76FF" w:rsidP="00DB6E76">
                  <w:pPr>
                    <w:rPr>
                      <w:sz w:val="2"/>
                    </w:rPr>
                  </w:pPr>
                </w:p>
              </w:tc>
              <w:tc>
                <w:tcPr>
                  <w:tcW w:w="1460" w:type="dxa"/>
                  <w:tcMar>
                    <w:top w:w="0" w:type="dxa"/>
                    <w:left w:w="0" w:type="dxa"/>
                    <w:bottom w:w="0" w:type="dxa"/>
                    <w:right w:w="0" w:type="dxa"/>
                  </w:tcMar>
                </w:tcPr>
                <w:p w:rsidR="00EE76FF" w:rsidRDefault="00EE76FF" w:rsidP="00DB6E76">
                  <w:pPr>
                    <w:rPr>
                      <w:sz w:val="2"/>
                    </w:rPr>
                  </w:pPr>
                </w:p>
              </w:tc>
              <w:tc>
                <w:tcPr>
                  <w:tcW w:w="3460" w:type="dxa"/>
                  <w:tcMar>
                    <w:top w:w="0" w:type="dxa"/>
                    <w:left w:w="0" w:type="dxa"/>
                    <w:bottom w:w="0" w:type="dxa"/>
                    <w:right w:w="0" w:type="dxa"/>
                  </w:tcMar>
                </w:tcPr>
                <w:p w:rsidR="00EE76FF" w:rsidRDefault="00EE76FF" w:rsidP="00DB6E76">
                  <w:pPr>
                    <w:rPr>
                      <w:sz w:val="2"/>
                    </w:rPr>
                  </w:pPr>
                </w:p>
              </w:tc>
            </w:tr>
            <w:tr w:rsidR="00EE76FF" w:rsidTr="00DB6E76">
              <w:trPr>
                <w:trHeight w:hRule="exact" w:val="58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07/18/2014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0.056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N</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color w:val="000000"/>
                      <w:sz w:val="16"/>
                    </w:rPr>
                    <w:t>Erosion of natural deposits; Leaching from wood preservatives; Corrosion of household plumbing systems.</w:t>
                  </w:r>
                </w:p>
              </w:tc>
            </w:tr>
            <w:tr w:rsidR="00EE76FF" w:rsidTr="00DB6E76">
              <w:trPr>
                <w:trHeight w:hRule="exact" w:val="82"/>
              </w:trPr>
              <w:tc>
                <w:tcPr>
                  <w:tcW w:w="1920" w:type="dxa"/>
                  <w:tcMar>
                    <w:top w:w="0" w:type="dxa"/>
                    <w:left w:w="0" w:type="dxa"/>
                    <w:bottom w:w="0" w:type="dxa"/>
                    <w:right w:w="0" w:type="dxa"/>
                  </w:tcMar>
                </w:tcPr>
                <w:p w:rsidR="00EE76FF" w:rsidRDefault="00EE76FF" w:rsidP="00DB6E76">
                  <w:pPr>
                    <w:rPr>
                      <w:sz w:val="2"/>
                    </w:rPr>
                  </w:pPr>
                </w:p>
              </w:tc>
              <w:tc>
                <w:tcPr>
                  <w:tcW w:w="1360" w:type="dxa"/>
                  <w:tcMar>
                    <w:top w:w="0" w:type="dxa"/>
                    <w:left w:w="0" w:type="dxa"/>
                    <w:bottom w:w="0" w:type="dxa"/>
                    <w:right w:w="0" w:type="dxa"/>
                  </w:tcMar>
                </w:tcPr>
                <w:p w:rsidR="00EE76FF" w:rsidRDefault="00EE76FF" w:rsidP="00DB6E76">
                  <w:pPr>
                    <w:rPr>
                      <w:sz w:val="2"/>
                    </w:rPr>
                  </w:pPr>
                </w:p>
              </w:tc>
              <w:tc>
                <w:tcPr>
                  <w:tcW w:w="1460" w:type="dxa"/>
                  <w:tcMar>
                    <w:top w:w="0" w:type="dxa"/>
                    <w:left w:w="0" w:type="dxa"/>
                    <w:bottom w:w="0" w:type="dxa"/>
                    <w:right w:w="0" w:type="dxa"/>
                  </w:tcMar>
                </w:tcPr>
                <w:p w:rsidR="00EE76FF" w:rsidRDefault="00EE76FF" w:rsidP="00DB6E76">
                  <w:pPr>
                    <w:rPr>
                      <w:sz w:val="2"/>
                    </w:rPr>
                  </w:pPr>
                </w:p>
              </w:tc>
              <w:tc>
                <w:tcPr>
                  <w:tcW w:w="1460" w:type="dxa"/>
                  <w:tcMar>
                    <w:top w:w="0" w:type="dxa"/>
                    <w:left w:w="0" w:type="dxa"/>
                    <w:bottom w:w="0" w:type="dxa"/>
                    <w:right w:w="0" w:type="dxa"/>
                  </w:tcMar>
                </w:tcPr>
                <w:p w:rsidR="00EE76FF" w:rsidRDefault="00EE76FF" w:rsidP="00DB6E76">
                  <w:pPr>
                    <w:rPr>
                      <w:sz w:val="2"/>
                    </w:rPr>
                  </w:pPr>
                </w:p>
              </w:tc>
              <w:tc>
                <w:tcPr>
                  <w:tcW w:w="1280" w:type="dxa"/>
                  <w:tcMar>
                    <w:top w:w="0" w:type="dxa"/>
                    <w:left w:w="0" w:type="dxa"/>
                    <w:bottom w:w="0" w:type="dxa"/>
                    <w:right w:w="0" w:type="dxa"/>
                  </w:tcMar>
                </w:tcPr>
                <w:p w:rsidR="00EE76FF" w:rsidRDefault="00EE76FF" w:rsidP="00DB6E76">
                  <w:pPr>
                    <w:rPr>
                      <w:sz w:val="2"/>
                    </w:rPr>
                  </w:pPr>
                </w:p>
              </w:tc>
              <w:tc>
                <w:tcPr>
                  <w:tcW w:w="1300" w:type="dxa"/>
                  <w:tcMar>
                    <w:top w:w="0" w:type="dxa"/>
                    <w:left w:w="0" w:type="dxa"/>
                    <w:bottom w:w="0" w:type="dxa"/>
                    <w:right w:w="0" w:type="dxa"/>
                  </w:tcMar>
                </w:tcPr>
                <w:p w:rsidR="00EE76FF" w:rsidRDefault="00EE76FF" w:rsidP="00DB6E76">
                  <w:pPr>
                    <w:rPr>
                      <w:sz w:val="2"/>
                    </w:rPr>
                  </w:pPr>
                </w:p>
              </w:tc>
              <w:tc>
                <w:tcPr>
                  <w:tcW w:w="1160" w:type="dxa"/>
                  <w:tcMar>
                    <w:top w:w="0" w:type="dxa"/>
                    <w:left w:w="0" w:type="dxa"/>
                    <w:bottom w:w="0" w:type="dxa"/>
                    <w:right w:w="0" w:type="dxa"/>
                  </w:tcMar>
                </w:tcPr>
                <w:p w:rsidR="00EE76FF" w:rsidRDefault="00EE76FF" w:rsidP="00DB6E76">
                  <w:pPr>
                    <w:rPr>
                      <w:sz w:val="2"/>
                    </w:rPr>
                  </w:pPr>
                </w:p>
              </w:tc>
              <w:tc>
                <w:tcPr>
                  <w:tcW w:w="1460" w:type="dxa"/>
                  <w:tcMar>
                    <w:top w:w="0" w:type="dxa"/>
                    <w:left w:w="0" w:type="dxa"/>
                    <w:bottom w:w="0" w:type="dxa"/>
                    <w:right w:w="0" w:type="dxa"/>
                  </w:tcMar>
                </w:tcPr>
                <w:p w:rsidR="00EE76FF" w:rsidRDefault="00EE76FF" w:rsidP="00DB6E76">
                  <w:pPr>
                    <w:rPr>
                      <w:sz w:val="2"/>
                    </w:rPr>
                  </w:pPr>
                </w:p>
              </w:tc>
              <w:tc>
                <w:tcPr>
                  <w:tcW w:w="3460" w:type="dxa"/>
                  <w:tcMar>
                    <w:top w:w="0" w:type="dxa"/>
                    <w:left w:w="0" w:type="dxa"/>
                    <w:bottom w:w="0" w:type="dxa"/>
                    <w:right w:w="0" w:type="dxa"/>
                  </w:tcMar>
                </w:tcPr>
                <w:p w:rsidR="00EE76FF" w:rsidRDefault="00EE76FF" w:rsidP="00DB6E76">
                  <w:pPr>
                    <w:rPr>
                      <w:sz w:val="2"/>
                    </w:rPr>
                  </w:pPr>
                </w:p>
              </w:tc>
            </w:tr>
            <w:tr w:rsidR="00EE76FF" w:rsidTr="00DB6E76">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b/>
                      <w:color w:val="000000"/>
                      <w:sz w:val="16"/>
                    </w:rPr>
                    <w:t>Lead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07/18/2014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15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1.4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ppb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N</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color w:val="000000"/>
                      <w:sz w:val="16"/>
                    </w:rPr>
                    <w:t>Corrosion of household plumbing systems; Erosion of natural deposits.</w:t>
                  </w:r>
                </w:p>
              </w:tc>
            </w:tr>
          </w:tbl>
          <w:p w:rsidR="00EE76FF" w:rsidRDefault="00EE76FF" w:rsidP="00DB6E76"/>
        </w:tc>
        <w:tc>
          <w:tcPr>
            <w:tcW w:w="2440" w:type="dxa"/>
            <w:shd w:val="clear" w:color="auto" w:fill="auto"/>
            <w:tcMar>
              <w:top w:w="0" w:type="dxa"/>
              <w:left w:w="0" w:type="dxa"/>
              <w:bottom w:w="0" w:type="dxa"/>
              <w:right w:w="0" w:type="dxa"/>
            </w:tcMar>
          </w:tcPr>
          <w:p w:rsidR="00EE76FF" w:rsidRDefault="00EE76FF" w:rsidP="00DB6E76">
            <w:pPr>
              <w:rPr>
                <w:sz w:val="10"/>
              </w:rPr>
            </w:pPr>
          </w:p>
        </w:tc>
        <w:tc>
          <w:tcPr>
            <w:tcW w:w="2440" w:type="dxa"/>
            <w:shd w:val="clear" w:color="auto" w:fill="auto"/>
            <w:tcMar>
              <w:top w:w="0" w:type="dxa"/>
              <w:left w:w="0" w:type="dxa"/>
              <w:bottom w:w="0" w:type="dxa"/>
              <w:right w:w="0" w:type="dxa"/>
            </w:tcMar>
          </w:tcPr>
          <w:p w:rsidR="00EE76FF" w:rsidRDefault="00EE76FF" w:rsidP="00DB6E76">
            <w:pPr>
              <w:jc w:val="center"/>
            </w:pPr>
            <w:r>
              <w:rPr>
                <w:rFonts w:ascii="SansSerif" w:eastAsia="SansSerif" w:hAnsi="SansSerif" w:cs="SansSerif"/>
                <w:color w:val="000000"/>
                <w:sz w:val="16"/>
              </w:rPr>
              <w:t xml:space="preserve">SW </w:t>
            </w:r>
          </w:p>
        </w:tc>
        <w:tc>
          <w:tcPr>
            <w:tcW w:w="1780" w:type="dxa"/>
            <w:shd w:val="clear" w:color="auto" w:fill="auto"/>
            <w:tcMar>
              <w:top w:w="0" w:type="dxa"/>
              <w:left w:w="0" w:type="dxa"/>
              <w:bottom w:w="0" w:type="dxa"/>
              <w:right w:w="0" w:type="dxa"/>
            </w:tcMar>
          </w:tcPr>
          <w:p w:rsidR="00EE76FF" w:rsidRDefault="00954F8C" w:rsidP="00DB6E76">
            <w:pPr>
              <w:jc w:val="center"/>
            </w:pPr>
            <w:r>
              <w:rPr>
                <w:rFonts w:ascii="SansSerif" w:eastAsia="SansSerif" w:hAnsi="SansSerif" w:cs="SansSerif"/>
                <w:color w:val="000000"/>
                <w:sz w:val="16"/>
              </w:rPr>
              <w:t xml:space="preserve"> Active</w:t>
            </w:r>
          </w:p>
        </w:tc>
        <w:tc>
          <w:tcPr>
            <w:tcW w:w="5060" w:type="dxa"/>
            <w:shd w:val="clear" w:color="auto" w:fill="auto"/>
            <w:tcMar>
              <w:top w:w="0" w:type="dxa"/>
              <w:left w:w="0" w:type="dxa"/>
              <w:bottom w:w="0" w:type="dxa"/>
              <w:right w:w="0" w:type="dxa"/>
            </w:tcMar>
          </w:tcPr>
          <w:p w:rsidR="00EE76FF" w:rsidRDefault="00954F8C" w:rsidP="00DB6E76">
            <w:pPr>
              <w:rPr>
                <w:rFonts w:ascii="SansSerif" w:eastAsia="SansSerif" w:hAnsi="SansSerif" w:cs="SansSerif"/>
                <w:color w:val="000000"/>
                <w:sz w:val="16"/>
              </w:rPr>
            </w:pPr>
            <w:r>
              <w:rPr>
                <w:rFonts w:ascii="SansSerif" w:eastAsia="SansSerif" w:hAnsi="SansSerif" w:cs="SansSerif"/>
                <w:color w:val="000000"/>
                <w:sz w:val="16"/>
              </w:rPr>
              <w:t xml:space="preserve"> Copy Available at Hemphill City Hall, 211 Starr St., Hemphill TX</w:t>
            </w:r>
          </w:p>
          <w:p w:rsidR="00EE76FF" w:rsidRDefault="00EE76FF" w:rsidP="00DB6E76">
            <w:pPr>
              <w:rPr>
                <w:rFonts w:ascii="SansSerif" w:eastAsia="SansSerif" w:hAnsi="SansSerif" w:cs="SansSerif"/>
                <w:color w:val="000000"/>
                <w:sz w:val="16"/>
              </w:rPr>
            </w:pPr>
          </w:p>
          <w:p w:rsidR="00EE76FF" w:rsidRDefault="00EE76FF" w:rsidP="00DB6E76">
            <w:pPr>
              <w:rPr>
                <w:rFonts w:ascii="SansSerif" w:eastAsia="SansSerif" w:hAnsi="SansSerif" w:cs="SansSerif"/>
                <w:color w:val="000000"/>
                <w:sz w:val="16"/>
              </w:rPr>
            </w:pPr>
          </w:p>
          <w:p w:rsidR="00EE76FF" w:rsidRDefault="00EE76FF" w:rsidP="00DB6E76"/>
        </w:tc>
      </w:tr>
    </w:tbl>
    <w:p w:rsidR="000C32CB" w:rsidRDefault="008036F8" w:rsidP="00EE76FF">
      <w:pPr>
        <w:spacing w:after="120"/>
        <w:rPr>
          <w:rFonts w:ascii="SansSerif" w:eastAsia="SansSerif" w:hAnsi="SansSerif" w:cs="SansSerif"/>
          <w:b/>
          <w:color w:val="000000"/>
          <w:sz w:val="20"/>
        </w:rPr>
      </w:pPr>
      <w:r>
        <w:rPr>
          <w:rFonts w:ascii="SansSerif" w:eastAsia="SansSerif" w:hAnsi="SansSerif" w:cs="SansSerif"/>
          <w:color w:val="000000"/>
          <w:sz w:val="20"/>
        </w:rPr>
        <w:t xml:space="preserve">   The TCEQ completed an assessment of your source water and results indicate that some of your sources are susceptible to certain contaminants.  The sampling requirements for your water system are based on this susceptibility and previous sample data.  Any detections of these contaminants may be found in this Consumer Confident Report.  For more information on source water assesments and protection efforts at our system, contact Don Iles / City Manager.</w:t>
      </w:r>
    </w:p>
    <w:p w:rsidR="00EE76FF" w:rsidRDefault="00EE76FF" w:rsidP="00EE76FF">
      <w:pPr>
        <w:spacing w:after="120"/>
        <w:rPr>
          <w:rFonts w:ascii="SansSerif" w:eastAsia="SansSerif" w:hAnsi="SansSerif" w:cs="SansSerif"/>
          <w:b/>
          <w:color w:val="000000"/>
          <w:sz w:val="20"/>
        </w:rPr>
      </w:pPr>
      <w:r>
        <w:rPr>
          <w:rFonts w:ascii="SansSerif" w:eastAsia="SansSerif" w:hAnsi="SansSerif" w:cs="SansSerif"/>
          <w:b/>
          <w:color w:val="000000"/>
          <w:sz w:val="20"/>
        </w:rPr>
        <w:t>2016 Regulated Contaminants Detected</w:t>
      </w:r>
    </w:p>
    <w:p w:rsidR="00EE76FF" w:rsidRDefault="00EE76FF" w:rsidP="00EE76FF">
      <w:pPr>
        <w:spacing w:after="120"/>
        <w:ind w:left="300"/>
      </w:pPr>
      <w:r>
        <w:rPr>
          <w:rFonts w:ascii="SansSerif" w:eastAsia="SansSerif" w:hAnsi="SansSerif" w:cs="SansSerif"/>
          <w:b/>
          <w:color w:val="000000"/>
          <w:sz w:val="20"/>
        </w:rPr>
        <w:t>Lead and Copper</w:t>
      </w:r>
    </w:p>
    <w:p w:rsidR="00EE76FF" w:rsidRDefault="00EE76FF" w:rsidP="00EE76FF">
      <w:pPr>
        <w:ind w:left="300"/>
      </w:pPr>
      <w:r>
        <w:rPr>
          <w:rFonts w:ascii="SansSerif" w:eastAsia="SansSerif" w:hAnsi="SansSerif" w:cs="SansSerif"/>
          <w:color w:val="000000"/>
          <w:sz w:val="16"/>
        </w:rPr>
        <w:t xml:space="preserve">Definitions:  </w:t>
      </w:r>
    </w:p>
    <w:p w:rsidR="00EE76FF" w:rsidRDefault="00EE76FF" w:rsidP="00EE76FF">
      <w:pPr>
        <w:ind w:left="300"/>
        <w:rPr>
          <w:rFonts w:ascii="SansSerif" w:eastAsia="SansSerif" w:hAnsi="SansSerif" w:cs="SansSerif"/>
          <w:color w:val="000000"/>
          <w:sz w:val="16"/>
        </w:rPr>
      </w:pPr>
      <w:r>
        <w:rPr>
          <w:rFonts w:ascii="SansSerif" w:eastAsia="SansSerif" w:hAnsi="SansSerif" w:cs="SansSerif"/>
          <w:color w:val="000000"/>
          <w:sz w:val="16"/>
        </w:rPr>
        <w:t>Action Level Goal (ALG):  The level of a contaminant in drinking water below which there is no known or expected risk to health.  ALGs allow for a margin of safety.</w:t>
      </w:r>
    </w:p>
    <w:p w:rsidR="00EE76FF" w:rsidRDefault="00EE76FF" w:rsidP="00EE76FF">
      <w:pPr>
        <w:spacing w:after="160"/>
        <w:ind w:left="300"/>
        <w:rPr>
          <w:rFonts w:ascii="SansSerif" w:eastAsia="SansSerif" w:hAnsi="SansSerif" w:cs="SansSerif"/>
          <w:color w:val="000000"/>
          <w:sz w:val="16"/>
        </w:rPr>
      </w:pPr>
      <w:r>
        <w:rPr>
          <w:rFonts w:ascii="SansSerif" w:eastAsia="SansSerif" w:hAnsi="SansSerif" w:cs="SansSerif"/>
          <w:color w:val="000000"/>
          <w:sz w:val="16"/>
        </w:rPr>
        <w:t>Action Level:  The concentration of a contaminant which, if exceeded, triggers treatment or other requirements which a water system must follow.</w:t>
      </w:r>
    </w:p>
    <w:tbl>
      <w:tblPr>
        <w:tblW w:w="14515" w:type="dxa"/>
        <w:tblInd w:w="420" w:type="dxa"/>
        <w:tblLayout w:type="fixed"/>
        <w:tblCellMar>
          <w:left w:w="0" w:type="dxa"/>
          <w:right w:w="0" w:type="dxa"/>
        </w:tblCellMar>
        <w:tblLook w:val="0000" w:firstRow="0" w:lastRow="0" w:firstColumn="0" w:lastColumn="0" w:noHBand="0" w:noVBand="0"/>
      </w:tblPr>
      <w:tblGrid>
        <w:gridCol w:w="1920"/>
        <w:gridCol w:w="1075"/>
        <w:gridCol w:w="720"/>
        <w:gridCol w:w="1260"/>
        <w:gridCol w:w="1530"/>
        <w:gridCol w:w="1350"/>
        <w:gridCol w:w="810"/>
        <w:gridCol w:w="810"/>
        <w:gridCol w:w="20"/>
        <w:gridCol w:w="5020"/>
      </w:tblGrid>
      <w:tr w:rsidR="00954F8C" w:rsidTr="00954F8C">
        <w:trPr>
          <w:trHeight w:hRule="exact" w:val="340"/>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b/>
                <w:color w:val="000000"/>
                <w:sz w:val="16"/>
              </w:rPr>
              <w:t>Lead and Copper</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Date Sampled</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MCLG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Action Level (AL)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90th Percentile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Sites Over AL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Units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Violation</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color w:val="000000"/>
                <w:sz w:val="16"/>
              </w:rPr>
              <w:t>Likely Source of Contamination</w:t>
            </w:r>
          </w:p>
        </w:tc>
      </w:tr>
      <w:tr w:rsidR="00EE76FF" w:rsidTr="00954F8C">
        <w:trPr>
          <w:trHeight w:hRule="exact" w:val="82"/>
        </w:trPr>
        <w:tc>
          <w:tcPr>
            <w:tcW w:w="1920" w:type="dxa"/>
            <w:tcMar>
              <w:top w:w="0" w:type="dxa"/>
              <w:left w:w="0" w:type="dxa"/>
              <w:bottom w:w="0" w:type="dxa"/>
              <w:right w:w="0" w:type="dxa"/>
            </w:tcMar>
          </w:tcPr>
          <w:p w:rsidR="00EE76FF" w:rsidRDefault="00EE76FF" w:rsidP="00DB6E76">
            <w:pPr>
              <w:rPr>
                <w:sz w:val="2"/>
              </w:rPr>
            </w:pPr>
          </w:p>
        </w:tc>
        <w:tc>
          <w:tcPr>
            <w:tcW w:w="1075" w:type="dxa"/>
            <w:tcMar>
              <w:top w:w="0" w:type="dxa"/>
              <w:left w:w="0" w:type="dxa"/>
              <w:bottom w:w="0" w:type="dxa"/>
              <w:right w:w="0" w:type="dxa"/>
            </w:tcMar>
          </w:tcPr>
          <w:p w:rsidR="00EE76FF" w:rsidRDefault="00EE76FF" w:rsidP="00DB6E76">
            <w:pPr>
              <w:rPr>
                <w:sz w:val="2"/>
              </w:rPr>
            </w:pPr>
          </w:p>
        </w:tc>
        <w:tc>
          <w:tcPr>
            <w:tcW w:w="720" w:type="dxa"/>
            <w:tcMar>
              <w:top w:w="0" w:type="dxa"/>
              <w:left w:w="0" w:type="dxa"/>
              <w:bottom w:w="0" w:type="dxa"/>
              <w:right w:w="0" w:type="dxa"/>
            </w:tcMar>
          </w:tcPr>
          <w:p w:rsidR="00EE76FF" w:rsidRDefault="00EE76FF" w:rsidP="00DB6E76">
            <w:pPr>
              <w:rPr>
                <w:sz w:val="2"/>
              </w:rPr>
            </w:pPr>
          </w:p>
        </w:tc>
        <w:tc>
          <w:tcPr>
            <w:tcW w:w="1260" w:type="dxa"/>
            <w:tcMar>
              <w:top w:w="0" w:type="dxa"/>
              <w:left w:w="0" w:type="dxa"/>
              <w:bottom w:w="0" w:type="dxa"/>
              <w:right w:w="0" w:type="dxa"/>
            </w:tcMar>
          </w:tcPr>
          <w:p w:rsidR="00EE76FF" w:rsidRDefault="00EE76FF" w:rsidP="00DB6E76">
            <w:pPr>
              <w:rPr>
                <w:sz w:val="2"/>
              </w:rPr>
            </w:pPr>
          </w:p>
        </w:tc>
        <w:tc>
          <w:tcPr>
            <w:tcW w:w="1530" w:type="dxa"/>
            <w:tcMar>
              <w:top w:w="0" w:type="dxa"/>
              <w:left w:w="0" w:type="dxa"/>
              <w:bottom w:w="0" w:type="dxa"/>
              <w:right w:w="0" w:type="dxa"/>
            </w:tcMar>
          </w:tcPr>
          <w:p w:rsidR="00EE76FF" w:rsidRDefault="00EE76FF" w:rsidP="00DB6E76">
            <w:pPr>
              <w:rPr>
                <w:sz w:val="2"/>
              </w:rPr>
            </w:pPr>
          </w:p>
        </w:tc>
        <w:tc>
          <w:tcPr>
            <w:tcW w:w="1350" w:type="dxa"/>
            <w:tcMar>
              <w:top w:w="0" w:type="dxa"/>
              <w:left w:w="0" w:type="dxa"/>
              <w:bottom w:w="0" w:type="dxa"/>
              <w:right w:w="0" w:type="dxa"/>
            </w:tcMar>
          </w:tcPr>
          <w:p w:rsidR="00EE76FF" w:rsidRDefault="00EE76FF" w:rsidP="00DB6E76">
            <w:pPr>
              <w:rPr>
                <w:sz w:val="2"/>
              </w:rPr>
            </w:pPr>
          </w:p>
        </w:tc>
        <w:tc>
          <w:tcPr>
            <w:tcW w:w="810" w:type="dxa"/>
            <w:tcMar>
              <w:top w:w="0" w:type="dxa"/>
              <w:left w:w="0" w:type="dxa"/>
              <w:bottom w:w="0" w:type="dxa"/>
              <w:right w:w="0" w:type="dxa"/>
            </w:tcMar>
          </w:tcPr>
          <w:p w:rsidR="00EE76FF" w:rsidRDefault="00EE76FF" w:rsidP="00DB6E76">
            <w:pPr>
              <w:rPr>
                <w:sz w:val="2"/>
              </w:rPr>
            </w:pPr>
          </w:p>
        </w:tc>
        <w:tc>
          <w:tcPr>
            <w:tcW w:w="830" w:type="dxa"/>
            <w:gridSpan w:val="2"/>
            <w:tcMar>
              <w:top w:w="0" w:type="dxa"/>
              <w:left w:w="0" w:type="dxa"/>
              <w:bottom w:w="0" w:type="dxa"/>
              <w:right w:w="0" w:type="dxa"/>
            </w:tcMar>
          </w:tcPr>
          <w:p w:rsidR="00EE76FF" w:rsidRDefault="00EE76FF" w:rsidP="00DB6E76">
            <w:pPr>
              <w:rPr>
                <w:sz w:val="2"/>
              </w:rPr>
            </w:pPr>
          </w:p>
        </w:tc>
        <w:tc>
          <w:tcPr>
            <w:tcW w:w="5020" w:type="dxa"/>
            <w:tcMar>
              <w:top w:w="0" w:type="dxa"/>
              <w:left w:w="0" w:type="dxa"/>
              <w:bottom w:w="0" w:type="dxa"/>
              <w:right w:w="0" w:type="dxa"/>
            </w:tcMar>
          </w:tcPr>
          <w:p w:rsidR="00EE76FF" w:rsidRDefault="00EE76FF" w:rsidP="00DB6E76">
            <w:pPr>
              <w:rPr>
                <w:sz w:val="2"/>
              </w:rPr>
            </w:pPr>
          </w:p>
        </w:tc>
      </w:tr>
      <w:tr w:rsidR="00954F8C" w:rsidTr="00954F8C">
        <w:trPr>
          <w:trHeight w:hRule="exact" w:val="51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b/>
                <w:color w:val="000000"/>
                <w:sz w:val="16"/>
              </w:rPr>
              <w:t>Copper</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07/18/2014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1.3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0.056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ppm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N</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color w:val="000000"/>
                <w:sz w:val="16"/>
              </w:rPr>
              <w:t>Erosion of natural deposits; Leaching from wood preservatives; Corrosion of household plumbing systems.</w:t>
            </w:r>
          </w:p>
        </w:tc>
      </w:tr>
      <w:tr w:rsidR="00EE76FF" w:rsidTr="00954F8C">
        <w:trPr>
          <w:trHeight w:hRule="exact" w:val="82"/>
        </w:trPr>
        <w:tc>
          <w:tcPr>
            <w:tcW w:w="1920" w:type="dxa"/>
            <w:tcMar>
              <w:top w:w="0" w:type="dxa"/>
              <w:left w:w="0" w:type="dxa"/>
              <w:bottom w:w="0" w:type="dxa"/>
              <w:right w:w="0" w:type="dxa"/>
            </w:tcMar>
          </w:tcPr>
          <w:p w:rsidR="00EE76FF" w:rsidRDefault="00EE76FF" w:rsidP="00DB6E76">
            <w:pPr>
              <w:rPr>
                <w:sz w:val="2"/>
              </w:rPr>
            </w:pPr>
          </w:p>
        </w:tc>
        <w:tc>
          <w:tcPr>
            <w:tcW w:w="1075" w:type="dxa"/>
            <w:tcMar>
              <w:top w:w="0" w:type="dxa"/>
              <w:left w:w="0" w:type="dxa"/>
              <w:bottom w:w="0" w:type="dxa"/>
              <w:right w:w="0" w:type="dxa"/>
            </w:tcMar>
          </w:tcPr>
          <w:p w:rsidR="00EE76FF" w:rsidRDefault="00EE76FF" w:rsidP="00DB6E76">
            <w:pPr>
              <w:rPr>
                <w:sz w:val="2"/>
              </w:rPr>
            </w:pPr>
          </w:p>
        </w:tc>
        <w:tc>
          <w:tcPr>
            <w:tcW w:w="720" w:type="dxa"/>
            <w:tcMar>
              <w:top w:w="0" w:type="dxa"/>
              <w:left w:w="0" w:type="dxa"/>
              <w:bottom w:w="0" w:type="dxa"/>
              <w:right w:w="0" w:type="dxa"/>
            </w:tcMar>
          </w:tcPr>
          <w:p w:rsidR="00EE76FF" w:rsidRDefault="00EE76FF" w:rsidP="00DB6E76">
            <w:pPr>
              <w:rPr>
                <w:sz w:val="2"/>
              </w:rPr>
            </w:pPr>
          </w:p>
        </w:tc>
        <w:tc>
          <w:tcPr>
            <w:tcW w:w="1260" w:type="dxa"/>
            <w:tcMar>
              <w:top w:w="0" w:type="dxa"/>
              <w:left w:w="0" w:type="dxa"/>
              <w:bottom w:w="0" w:type="dxa"/>
              <w:right w:w="0" w:type="dxa"/>
            </w:tcMar>
          </w:tcPr>
          <w:p w:rsidR="00EE76FF" w:rsidRDefault="00EE76FF" w:rsidP="00DB6E76">
            <w:pPr>
              <w:rPr>
                <w:sz w:val="2"/>
              </w:rPr>
            </w:pPr>
          </w:p>
        </w:tc>
        <w:tc>
          <w:tcPr>
            <w:tcW w:w="1530" w:type="dxa"/>
            <w:tcMar>
              <w:top w:w="0" w:type="dxa"/>
              <w:left w:w="0" w:type="dxa"/>
              <w:bottom w:w="0" w:type="dxa"/>
              <w:right w:w="0" w:type="dxa"/>
            </w:tcMar>
          </w:tcPr>
          <w:p w:rsidR="00EE76FF" w:rsidRDefault="00EE76FF" w:rsidP="00DB6E76">
            <w:pPr>
              <w:rPr>
                <w:sz w:val="2"/>
              </w:rPr>
            </w:pPr>
          </w:p>
        </w:tc>
        <w:tc>
          <w:tcPr>
            <w:tcW w:w="1350" w:type="dxa"/>
            <w:tcMar>
              <w:top w:w="0" w:type="dxa"/>
              <w:left w:w="0" w:type="dxa"/>
              <w:bottom w:w="0" w:type="dxa"/>
              <w:right w:w="0" w:type="dxa"/>
            </w:tcMar>
          </w:tcPr>
          <w:p w:rsidR="00EE76FF" w:rsidRDefault="00EE76FF" w:rsidP="00DB6E76">
            <w:pPr>
              <w:rPr>
                <w:sz w:val="2"/>
              </w:rPr>
            </w:pPr>
          </w:p>
        </w:tc>
        <w:tc>
          <w:tcPr>
            <w:tcW w:w="810" w:type="dxa"/>
            <w:tcMar>
              <w:top w:w="0" w:type="dxa"/>
              <w:left w:w="0" w:type="dxa"/>
              <w:bottom w:w="0" w:type="dxa"/>
              <w:right w:w="0" w:type="dxa"/>
            </w:tcMar>
          </w:tcPr>
          <w:p w:rsidR="00EE76FF" w:rsidRDefault="00EE76FF" w:rsidP="00DB6E76">
            <w:pPr>
              <w:rPr>
                <w:sz w:val="2"/>
              </w:rPr>
            </w:pPr>
          </w:p>
        </w:tc>
        <w:tc>
          <w:tcPr>
            <w:tcW w:w="830" w:type="dxa"/>
            <w:gridSpan w:val="2"/>
            <w:tcMar>
              <w:top w:w="0" w:type="dxa"/>
              <w:left w:w="0" w:type="dxa"/>
              <w:bottom w:w="0" w:type="dxa"/>
              <w:right w:w="0" w:type="dxa"/>
            </w:tcMar>
          </w:tcPr>
          <w:p w:rsidR="00EE76FF" w:rsidRDefault="00EE76FF" w:rsidP="00DB6E76">
            <w:pPr>
              <w:rPr>
                <w:sz w:val="2"/>
              </w:rPr>
            </w:pPr>
          </w:p>
        </w:tc>
        <w:tc>
          <w:tcPr>
            <w:tcW w:w="5020" w:type="dxa"/>
            <w:tcMar>
              <w:top w:w="0" w:type="dxa"/>
              <w:left w:w="0" w:type="dxa"/>
              <w:bottom w:w="0" w:type="dxa"/>
              <w:right w:w="0" w:type="dxa"/>
            </w:tcMar>
          </w:tcPr>
          <w:p w:rsidR="00EE76FF" w:rsidRDefault="00EE76FF" w:rsidP="00DB6E76">
            <w:pPr>
              <w:rPr>
                <w:sz w:val="2"/>
              </w:rPr>
            </w:pPr>
          </w:p>
        </w:tc>
      </w:tr>
      <w:tr w:rsidR="00954F8C" w:rsidTr="00954F8C">
        <w:trPr>
          <w:trHeight w:hRule="exact" w:val="33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b/>
                <w:color w:val="000000"/>
                <w:sz w:val="16"/>
              </w:rPr>
              <w:t>Lead</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07/18/2014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15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 xml:space="preserve">ppb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pPr>
              <w:jc w:val="center"/>
            </w:pPr>
            <w:r>
              <w:rPr>
                <w:rFonts w:ascii="SansSerif" w:eastAsia="SansSerif" w:hAnsi="SansSerif" w:cs="SansSerif"/>
                <w:color w:val="000000"/>
                <w:sz w:val="16"/>
              </w:rPr>
              <w:t>N</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E76FF" w:rsidRDefault="00EE76FF" w:rsidP="00DB6E76">
            <w:r>
              <w:rPr>
                <w:rFonts w:ascii="SansSerif" w:eastAsia="SansSerif" w:hAnsi="SansSerif" w:cs="SansSerif"/>
                <w:color w:val="000000"/>
                <w:sz w:val="16"/>
              </w:rPr>
              <w:t>Corrosion of household plumbing systems; Erosion of natural deposits.</w:t>
            </w:r>
          </w:p>
        </w:tc>
      </w:tr>
    </w:tbl>
    <w:p w:rsidR="008B4A21" w:rsidRDefault="008B4A21"/>
    <w:p w:rsidR="00EE76FF" w:rsidRDefault="00EE76FF" w:rsidP="00EE76FF">
      <w:pPr>
        <w:spacing w:after="200"/>
        <w:ind w:left="320"/>
        <w:rPr>
          <w:rFonts w:ascii="SansSerif" w:eastAsia="SansSerif" w:hAnsi="SansSerif" w:cs="SansSerif"/>
          <w:b/>
          <w:color w:val="000000"/>
          <w:sz w:val="20"/>
        </w:rPr>
      </w:pPr>
      <w:r>
        <w:rPr>
          <w:rFonts w:ascii="SansSerif" w:eastAsia="SansSerif" w:hAnsi="SansSerif" w:cs="SansSerif"/>
          <w:b/>
          <w:color w:val="000000"/>
          <w:sz w:val="20"/>
        </w:rPr>
        <w:t>Water Quality Test Results</w:t>
      </w:r>
    </w:p>
    <w:p w:rsidR="008036F8" w:rsidRDefault="008036F8" w:rsidP="00EE76FF">
      <w:pPr>
        <w:spacing w:after="200"/>
        <w:ind w:left="320"/>
        <w:rPr>
          <w:rFonts w:ascii="SansSerif" w:eastAsia="SansSerif" w:hAnsi="SansSerif" w:cs="SansSerif"/>
          <w:b/>
          <w:color w:val="000000"/>
          <w:sz w:val="20"/>
        </w:rPr>
      </w:pPr>
      <w:r w:rsidRPr="008036F8">
        <w:rPr>
          <w:rFonts w:ascii="SansSerif" w:eastAsia="SansSerif" w:hAnsi="SansSerif" w:cs="SansSerif"/>
          <w:b/>
          <w:color w:val="000000"/>
          <w:sz w:val="20"/>
        </w:rPr>
        <w:t xml:space="preserve">Definitions:  </w:t>
      </w:r>
      <w:r w:rsidRPr="008036F8">
        <w:rPr>
          <w:rFonts w:ascii="SansSerif" w:eastAsia="SansSerif" w:hAnsi="SansSerif" w:cs="SansSerif"/>
          <w:b/>
          <w:color w:val="000000"/>
          <w:sz w:val="20"/>
        </w:rPr>
        <w:tab/>
      </w:r>
      <w:r w:rsidRPr="008036F8">
        <w:rPr>
          <w:rFonts w:ascii="SansSerif" w:eastAsia="SansSerif" w:hAnsi="SansSerif" w:cs="SansSerif"/>
          <w:b/>
          <w:color w:val="000000"/>
          <w:sz w:val="20"/>
        </w:rPr>
        <w:tab/>
        <w:t>The following tables contain scientific terms and measures, some of which may require explanation.</w:t>
      </w:r>
    </w:p>
    <w:p w:rsidR="008036F8" w:rsidRDefault="008036F8" w:rsidP="008036F8">
      <w:pPr>
        <w:ind w:left="320"/>
        <w:rPr>
          <w:rFonts w:asciiTheme="minorHAnsi" w:hAnsiTheme="minorHAnsi" w:cstheme="minorHAnsi"/>
          <w:sz w:val="18"/>
          <w:szCs w:val="18"/>
        </w:rPr>
      </w:pPr>
      <w:r>
        <w:rPr>
          <w:rFonts w:asciiTheme="minorHAnsi" w:hAnsiTheme="minorHAnsi" w:cstheme="minorHAnsi"/>
          <w:sz w:val="18"/>
          <w:szCs w:val="18"/>
        </w:rPr>
        <w:t xml:space="preserve">Avg:  </w:t>
      </w:r>
      <w:r w:rsidRPr="008036F8">
        <w:rPr>
          <w:rFonts w:asciiTheme="minorHAnsi" w:hAnsiTheme="minorHAnsi" w:cstheme="minorHAnsi"/>
          <w:sz w:val="18"/>
          <w:szCs w:val="18"/>
        </w:rPr>
        <w:t>Regulatory compliance with some MCLs are based on running ann</w:t>
      </w:r>
      <w:r>
        <w:rPr>
          <w:rFonts w:asciiTheme="minorHAnsi" w:hAnsiTheme="minorHAnsi" w:cstheme="minorHAnsi"/>
          <w:sz w:val="18"/>
          <w:szCs w:val="18"/>
        </w:rPr>
        <w:t>ual average of monthly samples.</w:t>
      </w:r>
    </w:p>
    <w:p w:rsid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Max</w:t>
      </w:r>
      <w:r>
        <w:rPr>
          <w:rFonts w:asciiTheme="minorHAnsi" w:hAnsiTheme="minorHAnsi" w:cstheme="minorHAnsi"/>
          <w:sz w:val="18"/>
          <w:szCs w:val="18"/>
        </w:rPr>
        <w:t xml:space="preserve">imum Contaminant Level or MCL: </w:t>
      </w:r>
      <w:r w:rsidRPr="008036F8">
        <w:rPr>
          <w:rFonts w:asciiTheme="minorHAnsi" w:hAnsiTheme="minorHAnsi" w:cstheme="minorHAnsi"/>
          <w:sz w:val="18"/>
          <w:szCs w:val="18"/>
        </w:rPr>
        <w:t>The highest level of a contaminant that is allowed in drinking water. MCLs are set as close to the MCLGs as feasible usi</w:t>
      </w:r>
      <w:r>
        <w:rPr>
          <w:rFonts w:asciiTheme="minorHAnsi" w:hAnsiTheme="minorHAnsi" w:cstheme="minorHAnsi"/>
          <w:sz w:val="18"/>
          <w:szCs w:val="18"/>
        </w:rPr>
        <w:t xml:space="preserve">ng the best available </w:t>
      </w:r>
      <w:r w:rsidRPr="008036F8">
        <w:rPr>
          <w:rFonts w:asciiTheme="minorHAnsi" w:hAnsiTheme="minorHAnsi" w:cstheme="minorHAnsi"/>
          <w:sz w:val="18"/>
          <w:szCs w:val="18"/>
        </w:rPr>
        <w:t>technology.</w:t>
      </w:r>
    </w:p>
    <w:p w:rsidR="008036F8" w:rsidRPr="008036F8" w:rsidRDefault="008036F8" w:rsidP="008036F8">
      <w:pPr>
        <w:ind w:left="320"/>
        <w:rPr>
          <w:rFonts w:asciiTheme="minorHAnsi" w:hAnsiTheme="minorHAnsi" w:cstheme="minorHAnsi"/>
          <w:sz w:val="18"/>
          <w:szCs w:val="18"/>
        </w:rPr>
      </w:pPr>
      <w:r>
        <w:rPr>
          <w:rFonts w:asciiTheme="minorHAnsi" w:hAnsiTheme="minorHAnsi" w:cstheme="minorHAnsi"/>
          <w:sz w:val="18"/>
          <w:szCs w:val="18"/>
        </w:rPr>
        <w:t xml:space="preserve">Level 1 Assessment: </w:t>
      </w:r>
      <w:r w:rsidRPr="008036F8">
        <w:rPr>
          <w:rFonts w:asciiTheme="minorHAnsi" w:hAnsiTheme="minorHAnsi" w:cstheme="minorHAnsi"/>
          <w:sz w:val="18"/>
          <w:szCs w:val="18"/>
        </w:rPr>
        <w:t>A Level 1 assessment is a study of the water system to identify potential problems and determine (if possible) why total coliform bacter</w:t>
      </w:r>
      <w:r>
        <w:rPr>
          <w:rFonts w:asciiTheme="minorHAnsi" w:hAnsiTheme="minorHAnsi" w:cstheme="minorHAnsi"/>
          <w:sz w:val="18"/>
          <w:szCs w:val="18"/>
        </w:rPr>
        <w:t xml:space="preserve">ia have been found in our </w:t>
      </w:r>
      <w:r w:rsidRPr="008036F8">
        <w:rPr>
          <w:rFonts w:asciiTheme="minorHAnsi" w:hAnsiTheme="minorHAnsi" w:cstheme="minorHAnsi"/>
          <w:sz w:val="18"/>
          <w:szCs w:val="18"/>
        </w:rPr>
        <w:t>system.</w:t>
      </w:r>
    </w:p>
    <w:p w:rsid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Maximum C</w:t>
      </w:r>
      <w:r>
        <w:rPr>
          <w:rFonts w:asciiTheme="minorHAnsi" w:hAnsiTheme="minorHAnsi" w:cstheme="minorHAnsi"/>
          <w:sz w:val="18"/>
          <w:szCs w:val="18"/>
        </w:rPr>
        <w:t>ontaminant Level Goal or MCLG:</w:t>
      </w:r>
      <w:r>
        <w:rPr>
          <w:rFonts w:asciiTheme="minorHAnsi" w:hAnsiTheme="minorHAnsi" w:cstheme="minorHAnsi"/>
          <w:sz w:val="18"/>
          <w:szCs w:val="18"/>
        </w:rPr>
        <w:tab/>
        <w:t xml:space="preserve"> </w:t>
      </w:r>
      <w:r w:rsidRPr="008036F8">
        <w:rPr>
          <w:rFonts w:asciiTheme="minorHAnsi" w:hAnsiTheme="minorHAnsi" w:cstheme="minorHAnsi"/>
          <w:sz w:val="18"/>
          <w:szCs w:val="18"/>
        </w:rPr>
        <w:t>The level of a contaminant in drinking water below which there is no known or expected risk to health. MCLGs allow for a margin of safety.</w:t>
      </w:r>
    </w:p>
    <w:p w:rsidR="008036F8" w:rsidRDefault="008036F8" w:rsidP="008036F8">
      <w:pPr>
        <w:ind w:left="320"/>
        <w:rPr>
          <w:rFonts w:asciiTheme="minorHAnsi" w:hAnsiTheme="minorHAnsi" w:cstheme="minorHAnsi"/>
          <w:sz w:val="18"/>
          <w:szCs w:val="18"/>
        </w:rPr>
      </w:pPr>
      <w:r>
        <w:rPr>
          <w:rFonts w:asciiTheme="minorHAnsi" w:hAnsiTheme="minorHAnsi" w:cstheme="minorHAnsi"/>
          <w:sz w:val="18"/>
          <w:szCs w:val="18"/>
        </w:rPr>
        <w:t xml:space="preserve">Level 2 Assessment: </w:t>
      </w:r>
      <w:r w:rsidRPr="008036F8">
        <w:rPr>
          <w:rFonts w:asciiTheme="minorHAnsi" w:hAnsiTheme="minorHAnsi" w:cstheme="minorHAnsi"/>
          <w:sz w:val="18"/>
          <w:szCs w:val="18"/>
        </w:rPr>
        <w:t>A Level 2 assessment is a very detailed study of the water system to identify potential problems and determine (if possible) why an E. coli MCL violation has occurred and/or why total coliform bacteria have been found in our water system on multiple occasions.</w:t>
      </w:r>
    </w:p>
    <w:p w:rsid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Maximum residu</w:t>
      </w:r>
      <w:r>
        <w:rPr>
          <w:rFonts w:asciiTheme="minorHAnsi" w:hAnsiTheme="minorHAnsi" w:cstheme="minorHAnsi"/>
          <w:sz w:val="18"/>
          <w:szCs w:val="18"/>
        </w:rPr>
        <w:t xml:space="preserve">al disinfectant level or MRDL: </w:t>
      </w:r>
      <w:r w:rsidRPr="008036F8">
        <w:rPr>
          <w:rFonts w:asciiTheme="minorHAnsi" w:hAnsiTheme="minorHAnsi" w:cstheme="minorHAnsi"/>
          <w:sz w:val="18"/>
          <w:szCs w:val="18"/>
        </w:rPr>
        <w:t>The highest level of a disinfectant allowed in drinking water. There is convincing evidence that addition of a disinfectant is necessary for control of microbial contaminants.</w:t>
      </w:r>
    </w:p>
    <w:p w:rsidR="008036F8" w:rsidRP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MFL</w:t>
      </w:r>
      <w:r w:rsidRPr="008036F8">
        <w:rPr>
          <w:rFonts w:asciiTheme="minorHAnsi" w:hAnsiTheme="minorHAnsi" w:cstheme="minorHAnsi"/>
          <w:sz w:val="18"/>
          <w:szCs w:val="18"/>
        </w:rPr>
        <w:tab/>
      </w:r>
      <w:r w:rsidRPr="008036F8">
        <w:rPr>
          <w:rFonts w:asciiTheme="minorHAnsi" w:hAnsiTheme="minorHAnsi" w:cstheme="minorHAnsi"/>
          <w:sz w:val="18"/>
          <w:szCs w:val="18"/>
        </w:rPr>
        <w:tab/>
        <w:t>million fibers per liter (a measure of asbestos)</w:t>
      </w:r>
    </w:p>
    <w:p w:rsidR="008036F8" w:rsidRP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 xml:space="preserve">na:  </w:t>
      </w:r>
      <w:r w:rsidRPr="008036F8">
        <w:rPr>
          <w:rFonts w:asciiTheme="minorHAnsi" w:hAnsiTheme="minorHAnsi" w:cstheme="minorHAnsi"/>
          <w:sz w:val="18"/>
          <w:szCs w:val="18"/>
        </w:rPr>
        <w:tab/>
      </w:r>
      <w:r w:rsidRPr="008036F8">
        <w:rPr>
          <w:rFonts w:asciiTheme="minorHAnsi" w:hAnsiTheme="minorHAnsi" w:cstheme="minorHAnsi"/>
          <w:sz w:val="18"/>
          <w:szCs w:val="18"/>
        </w:rPr>
        <w:tab/>
        <w:t>not applicable.</w:t>
      </w:r>
    </w:p>
    <w:p w:rsidR="008036F8" w:rsidRPr="008036F8" w:rsidRDefault="008036F8" w:rsidP="008036F8">
      <w:pPr>
        <w:ind w:left="320"/>
        <w:rPr>
          <w:rFonts w:asciiTheme="minorHAnsi" w:hAnsiTheme="minorHAnsi" w:cstheme="minorHAnsi"/>
          <w:sz w:val="18"/>
          <w:szCs w:val="18"/>
        </w:rPr>
      </w:pPr>
      <w:r>
        <w:rPr>
          <w:rFonts w:asciiTheme="minorHAnsi" w:hAnsiTheme="minorHAnsi" w:cstheme="minorHAnsi"/>
          <w:sz w:val="18"/>
          <w:szCs w:val="18"/>
        </w:rPr>
        <w:t>mrem:</w:t>
      </w:r>
      <w:r>
        <w:rPr>
          <w:rFonts w:asciiTheme="minorHAnsi" w:hAnsiTheme="minorHAnsi" w:cstheme="minorHAnsi"/>
          <w:sz w:val="18"/>
          <w:szCs w:val="18"/>
        </w:rPr>
        <w:tab/>
      </w:r>
      <w:r w:rsidRPr="008036F8">
        <w:rPr>
          <w:rFonts w:asciiTheme="minorHAnsi" w:hAnsiTheme="minorHAnsi" w:cstheme="minorHAnsi"/>
          <w:sz w:val="18"/>
          <w:szCs w:val="18"/>
        </w:rPr>
        <w:t>millirems per year (a measure of radiation absorbed by the body)</w:t>
      </w:r>
    </w:p>
    <w:p w:rsidR="008036F8" w:rsidRP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NTU</w:t>
      </w:r>
      <w:r w:rsidRPr="008036F8">
        <w:rPr>
          <w:rFonts w:asciiTheme="minorHAnsi" w:hAnsiTheme="minorHAnsi" w:cstheme="minorHAnsi"/>
          <w:sz w:val="18"/>
          <w:szCs w:val="18"/>
        </w:rPr>
        <w:tab/>
      </w:r>
      <w:r w:rsidRPr="008036F8">
        <w:rPr>
          <w:rFonts w:asciiTheme="minorHAnsi" w:hAnsiTheme="minorHAnsi" w:cstheme="minorHAnsi"/>
          <w:sz w:val="18"/>
          <w:szCs w:val="18"/>
        </w:rPr>
        <w:tab/>
        <w:t>nephelometric turbidity units (a measure of turbidity)</w:t>
      </w:r>
    </w:p>
    <w:p w:rsidR="008036F8" w:rsidRP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pCi/L</w:t>
      </w:r>
      <w:r w:rsidRPr="008036F8">
        <w:rPr>
          <w:rFonts w:asciiTheme="minorHAnsi" w:hAnsiTheme="minorHAnsi" w:cstheme="minorHAnsi"/>
          <w:sz w:val="18"/>
          <w:szCs w:val="18"/>
        </w:rPr>
        <w:tab/>
      </w:r>
      <w:r w:rsidRPr="008036F8">
        <w:rPr>
          <w:rFonts w:asciiTheme="minorHAnsi" w:hAnsiTheme="minorHAnsi" w:cstheme="minorHAnsi"/>
          <w:sz w:val="18"/>
          <w:szCs w:val="18"/>
        </w:rPr>
        <w:tab/>
        <w:t>picocuries per liter (a measure of radioactivity)</w:t>
      </w:r>
    </w:p>
    <w:p w:rsidR="008036F8" w:rsidRPr="008036F8" w:rsidRDefault="008036F8" w:rsidP="008036F8">
      <w:pPr>
        <w:ind w:left="320"/>
        <w:rPr>
          <w:rFonts w:asciiTheme="minorHAnsi" w:hAnsiTheme="minorHAnsi" w:cstheme="minorHAnsi"/>
          <w:sz w:val="18"/>
          <w:szCs w:val="18"/>
        </w:rPr>
      </w:pPr>
      <w:r>
        <w:rPr>
          <w:rFonts w:asciiTheme="minorHAnsi" w:hAnsiTheme="minorHAnsi" w:cstheme="minorHAnsi"/>
          <w:sz w:val="18"/>
          <w:szCs w:val="18"/>
        </w:rPr>
        <w:t xml:space="preserve">ppb:  </w:t>
      </w:r>
      <w:r>
        <w:rPr>
          <w:rFonts w:asciiTheme="minorHAnsi" w:hAnsiTheme="minorHAnsi" w:cstheme="minorHAnsi"/>
          <w:sz w:val="18"/>
          <w:szCs w:val="18"/>
        </w:rPr>
        <w:tab/>
      </w:r>
      <w:r w:rsidRPr="008036F8">
        <w:rPr>
          <w:rFonts w:asciiTheme="minorHAnsi" w:hAnsiTheme="minorHAnsi" w:cstheme="minorHAnsi"/>
          <w:sz w:val="18"/>
          <w:szCs w:val="18"/>
        </w:rPr>
        <w:t>micrograms per liter or parts per billion - or one ounce in 7,350,000 gallons of water.</w:t>
      </w:r>
    </w:p>
    <w:p w:rsidR="008036F8" w:rsidRPr="008036F8" w:rsidRDefault="008036F8" w:rsidP="008036F8">
      <w:pPr>
        <w:ind w:left="320"/>
        <w:rPr>
          <w:rFonts w:asciiTheme="minorHAnsi" w:hAnsiTheme="minorHAnsi" w:cstheme="minorHAnsi"/>
          <w:sz w:val="18"/>
          <w:szCs w:val="18"/>
        </w:rPr>
      </w:pPr>
      <w:r>
        <w:rPr>
          <w:rFonts w:asciiTheme="minorHAnsi" w:hAnsiTheme="minorHAnsi" w:cstheme="minorHAnsi"/>
          <w:sz w:val="18"/>
          <w:szCs w:val="18"/>
        </w:rPr>
        <w:lastRenderedPageBreak/>
        <w:t xml:space="preserve">ppm:  </w:t>
      </w:r>
      <w:r>
        <w:rPr>
          <w:rFonts w:asciiTheme="minorHAnsi" w:hAnsiTheme="minorHAnsi" w:cstheme="minorHAnsi"/>
          <w:sz w:val="18"/>
          <w:szCs w:val="18"/>
        </w:rPr>
        <w:tab/>
      </w:r>
      <w:r w:rsidRPr="008036F8">
        <w:rPr>
          <w:rFonts w:asciiTheme="minorHAnsi" w:hAnsiTheme="minorHAnsi" w:cstheme="minorHAnsi"/>
          <w:sz w:val="18"/>
          <w:szCs w:val="18"/>
        </w:rPr>
        <w:t>milligrams per liter or parts per million - or one ounce in 7,350 gallons of water.</w:t>
      </w:r>
    </w:p>
    <w:p w:rsidR="008036F8" w:rsidRPr="008036F8" w:rsidRDefault="00AE6E59" w:rsidP="00AE6E59">
      <w:pPr>
        <w:rPr>
          <w:rFonts w:asciiTheme="minorHAnsi" w:hAnsiTheme="minorHAnsi" w:cstheme="minorHAnsi"/>
          <w:sz w:val="18"/>
          <w:szCs w:val="18"/>
        </w:rPr>
      </w:pPr>
      <w:r>
        <w:rPr>
          <w:rFonts w:asciiTheme="minorHAnsi" w:hAnsiTheme="minorHAnsi" w:cstheme="minorHAnsi"/>
          <w:sz w:val="18"/>
          <w:szCs w:val="18"/>
        </w:rPr>
        <w:t xml:space="preserve">        </w:t>
      </w:r>
      <w:r w:rsidR="008036F8">
        <w:rPr>
          <w:rFonts w:asciiTheme="minorHAnsi" w:hAnsiTheme="minorHAnsi" w:cstheme="minorHAnsi"/>
          <w:sz w:val="18"/>
          <w:szCs w:val="18"/>
        </w:rPr>
        <w:t>Treatment Technique or TT:</w:t>
      </w:r>
      <w:r w:rsidR="008036F8">
        <w:rPr>
          <w:rFonts w:asciiTheme="minorHAnsi" w:hAnsiTheme="minorHAnsi" w:cstheme="minorHAnsi"/>
          <w:sz w:val="18"/>
          <w:szCs w:val="18"/>
        </w:rPr>
        <w:tab/>
      </w:r>
      <w:r w:rsidR="008036F8" w:rsidRPr="008036F8">
        <w:rPr>
          <w:rFonts w:asciiTheme="minorHAnsi" w:hAnsiTheme="minorHAnsi" w:cstheme="minorHAnsi"/>
          <w:sz w:val="18"/>
          <w:szCs w:val="18"/>
        </w:rPr>
        <w:t>A required process intended to reduce the level of a contaminant i</w:t>
      </w:r>
      <w:r w:rsidR="008036F8">
        <w:rPr>
          <w:rFonts w:asciiTheme="minorHAnsi" w:hAnsiTheme="minorHAnsi" w:cstheme="minorHAnsi"/>
          <w:sz w:val="18"/>
          <w:szCs w:val="18"/>
        </w:rPr>
        <w:t>n drinking water.</w:t>
      </w:r>
      <w:r w:rsidR="008036F8" w:rsidRPr="008036F8">
        <w:rPr>
          <w:rFonts w:asciiTheme="minorHAnsi" w:hAnsiTheme="minorHAnsi" w:cstheme="minorHAnsi"/>
          <w:sz w:val="18"/>
          <w:szCs w:val="18"/>
        </w:rPr>
        <w:tab/>
      </w:r>
      <w:r w:rsidR="008036F8" w:rsidRPr="008036F8">
        <w:rPr>
          <w:rFonts w:asciiTheme="minorHAnsi" w:hAnsiTheme="minorHAnsi" w:cstheme="minorHAnsi"/>
          <w:sz w:val="18"/>
          <w:szCs w:val="18"/>
        </w:rPr>
        <w:tab/>
      </w:r>
    </w:p>
    <w:p w:rsidR="008036F8" w:rsidRP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ppt</w:t>
      </w:r>
      <w:r w:rsidRPr="008036F8">
        <w:rPr>
          <w:rFonts w:asciiTheme="minorHAnsi" w:hAnsiTheme="minorHAnsi" w:cstheme="minorHAnsi"/>
          <w:sz w:val="18"/>
          <w:szCs w:val="18"/>
        </w:rPr>
        <w:tab/>
      </w:r>
      <w:r w:rsidRPr="008036F8">
        <w:rPr>
          <w:rFonts w:asciiTheme="minorHAnsi" w:hAnsiTheme="minorHAnsi" w:cstheme="minorHAnsi"/>
          <w:sz w:val="18"/>
          <w:szCs w:val="18"/>
        </w:rPr>
        <w:tab/>
        <w:t>parts per trillion</w:t>
      </w:r>
      <w:r>
        <w:rPr>
          <w:rFonts w:asciiTheme="minorHAnsi" w:hAnsiTheme="minorHAnsi" w:cstheme="minorHAnsi"/>
          <w:sz w:val="18"/>
          <w:szCs w:val="18"/>
        </w:rPr>
        <w:t>, or nanograms per liter (ng/L)</w:t>
      </w:r>
      <w:r w:rsidRPr="008036F8">
        <w:rPr>
          <w:rFonts w:asciiTheme="minorHAnsi" w:hAnsiTheme="minorHAnsi" w:cstheme="minorHAnsi"/>
          <w:sz w:val="18"/>
          <w:szCs w:val="18"/>
        </w:rPr>
        <w:tab/>
      </w:r>
      <w:r w:rsidRPr="008036F8">
        <w:rPr>
          <w:rFonts w:asciiTheme="minorHAnsi" w:hAnsiTheme="minorHAnsi" w:cstheme="minorHAnsi"/>
          <w:sz w:val="18"/>
          <w:szCs w:val="18"/>
        </w:rPr>
        <w:tab/>
      </w:r>
    </w:p>
    <w:p w:rsidR="008036F8" w:rsidRDefault="008036F8" w:rsidP="008036F8">
      <w:pPr>
        <w:ind w:left="320"/>
        <w:rPr>
          <w:rFonts w:asciiTheme="minorHAnsi" w:hAnsiTheme="minorHAnsi" w:cstheme="minorHAnsi"/>
          <w:sz w:val="18"/>
          <w:szCs w:val="18"/>
        </w:rPr>
      </w:pPr>
      <w:r w:rsidRPr="008036F8">
        <w:rPr>
          <w:rFonts w:asciiTheme="minorHAnsi" w:hAnsiTheme="minorHAnsi" w:cstheme="minorHAnsi"/>
          <w:sz w:val="18"/>
          <w:szCs w:val="18"/>
        </w:rPr>
        <w:t>ppq</w:t>
      </w:r>
      <w:r w:rsidRPr="008036F8">
        <w:rPr>
          <w:rFonts w:asciiTheme="minorHAnsi" w:hAnsiTheme="minorHAnsi" w:cstheme="minorHAnsi"/>
          <w:sz w:val="18"/>
          <w:szCs w:val="18"/>
        </w:rPr>
        <w:tab/>
      </w:r>
      <w:r w:rsidRPr="008036F8">
        <w:rPr>
          <w:rFonts w:asciiTheme="minorHAnsi" w:hAnsiTheme="minorHAnsi" w:cstheme="minorHAnsi"/>
          <w:sz w:val="18"/>
          <w:szCs w:val="18"/>
        </w:rPr>
        <w:tab/>
        <w:t>parts per quadrillion, or picograms per liter (pg/L)</w:t>
      </w:r>
    </w:p>
    <w:p w:rsidR="008036F8" w:rsidRDefault="008036F8" w:rsidP="008036F8">
      <w:pPr>
        <w:ind w:left="320"/>
        <w:rPr>
          <w:rFonts w:asciiTheme="minorHAnsi" w:hAnsiTheme="minorHAnsi" w:cstheme="minorHAnsi"/>
          <w:sz w:val="18"/>
          <w:szCs w:val="18"/>
        </w:rPr>
      </w:pPr>
    </w:p>
    <w:p w:rsidR="00E41223" w:rsidRDefault="00E41223" w:rsidP="00E41223">
      <w:pPr>
        <w:spacing w:after="60"/>
        <w:ind w:left="280"/>
      </w:pPr>
      <w:r>
        <w:rPr>
          <w:rFonts w:ascii="SansSerif" w:eastAsia="SansSerif" w:hAnsi="SansSerif" w:cs="SansSerif"/>
          <w:b/>
          <w:color w:val="000000"/>
          <w:sz w:val="20"/>
        </w:rPr>
        <w:t>Regulated Contaminants</w:t>
      </w:r>
    </w:p>
    <w:tbl>
      <w:tblPr>
        <w:tblW w:w="14395" w:type="dxa"/>
        <w:tblInd w:w="360" w:type="dxa"/>
        <w:tblLayout w:type="fixed"/>
        <w:tblCellMar>
          <w:left w:w="0" w:type="dxa"/>
          <w:right w:w="0" w:type="dxa"/>
        </w:tblCellMar>
        <w:tblLook w:val="0000" w:firstRow="0" w:lastRow="0" w:firstColumn="0" w:lastColumn="0" w:noHBand="0" w:noVBand="0"/>
      </w:tblPr>
      <w:tblGrid>
        <w:gridCol w:w="2160"/>
        <w:gridCol w:w="1255"/>
        <w:gridCol w:w="1710"/>
        <w:gridCol w:w="1710"/>
        <w:gridCol w:w="1350"/>
        <w:gridCol w:w="630"/>
        <w:gridCol w:w="630"/>
        <w:gridCol w:w="810"/>
        <w:gridCol w:w="4140"/>
      </w:tblGrid>
      <w:tr w:rsidR="00E41223" w:rsidTr="00E41223">
        <w:trPr>
          <w:trHeight w:hRule="exact" w:val="457"/>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Disinfectants and Disinfection By-Products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Collection Date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Highest Level Detected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Range of Levels Detected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MCLG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MCL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Units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Violation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Likely Source of Contamination</w:t>
            </w:r>
          </w:p>
        </w:tc>
      </w:tr>
      <w:tr w:rsidR="00E41223" w:rsidTr="00E41223">
        <w:trPr>
          <w:trHeight w:hRule="exact" w:val="22"/>
        </w:trPr>
        <w:tc>
          <w:tcPr>
            <w:tcW w:w="2160" w:type="dxa"/>
            <w:tcMar>
              <w:top w:w="0" w:type="dxa"/>
              <w:left w:w="0" w:type="dxa"/>
              <w:bottom w:w="0" w:type="dxa"/>
              <w:right w:w="0" w:type="dxa"/>
            </w:tcMar>
          </w:tcPr>
          <w:p w:rsidR="00E41223" w:rsidRDefault="00E41223" w:rsidP="00DB6E76">
            <w:pPr>
              <w:rPr>
                <w:sz w:val="2"/>
              </w:rPr>
            </w:pPr>
          </w:p>
        </w:tc>
        <w:tc>
          <w:tcPr>
            <w:tcW w:w="1255"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35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810" w:type="dxa"/>
            <w:tcMar>
              <w:top w:w="0" w:type="dxa"/>
              <w:left w:w="0" w:type="dxa"/>
              <w:bottom w:w="0" w:type="dxa"/>
              <w:right w:w="0" w:type="dxa"/>
            </w:tcMar>
          </w:tcPr>
          <w:p w:rsidR="00E41223" w:rsidRDefault="00E41223" w:rsidP="00DB6E76">
            <w:pPr>
              <w:rPr>
                <w:sz w:val="2"/>
              </w:rPr>
            </w:pPr>
          </w:p>
        </w:tc>
        <w:tc>
          <w:tcPr>
            <w:tcW w:w="4140" w:type="dxa"/>
            <w:tcMar>
              <w:top w:w="0" w:type="dxa"/>
              <w:left w:w="0" w:type="dxa"/>
              <w:bottom w:w="0" w:type="dxa"/>
              <w:right w:w="0" w:type="dxa"/>
            </w:tcMar>
          </w:tcPr>
          <w:p w:rsidR="00E41223" w:rsidRDefault="00E41223" w:rsidP="00DB6E76">
            <w:pPr>
              <w:rPr>
                <w:sz w:val="2"/>
              </w:rPr>
            </w:pPr>
          </w:p>
        </w:tc>
      </w:tr>
      <w:tr w:rsidR="00E41223" w:rsidTr="00E41223">
        <w:trPr>
          <w:trHeight w:hRule="exact" w:val="43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Haloacetic Acids (HAA5)</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2016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11.7 - 23.7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No goal for the total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60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ppb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By-product of drinking water disinfection.</w:t>
            </w:r>
          </w:p>
        </w:tc>
      </w:tr>
      <w:tr w:rsidR="00E41223" w:rsidTr="00E41223">
        <w:trPr>
          <w:trHeight w:hRule="exact" w:val="22"/>
        </w:trPr>
        <w:tc>
          <w:tcPr>
            <w:tcW w:w="2160" w:type="dxa"/>
            <w:tcMar>
              <w:top w:w="0" w:type="dxa"/>
              <w:left w:w="0" w:type="dxa"/>
              <w:bottom w:w="0" w:type="dxa"/>
              <w:right w:w="0" w:type="dxa"/>
            </w:tcMar>
          </w:tcPr>
          <w:p w:rsidR="00E41223" w:rsidRDefault="00E41223" w:rsidP="00DB6E76">
            <w:pPr>
              <w:rPr>
                <w:sz w:val="2"/>
              </w:rPr>
            </w:pPr>
          </w:p>
        </w:tc>
        <w:tc>
          <w:tcPr>
            <w:tcW w:w="1255"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35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810" w:type="dxa"/>
            <w:tcMar>
              <w:top w:w="0" w:type="dxa"/>
              <w:left w:w="0" w:type="dxa"/>
              <w:bottom w:w="0" w:type="dxa"/>
              <w:right w:w="0" w:type="dxa"/>
            </w:tcMar>
          </w:tcPr>
          <w:p w:rsidR="00E41223" w:rsidRDefault="00E41223" w:rsidP="00DB6E76">
            <w:pPr>
              <w:rPr>
                <w:sz w:val="2"/>
              </w:rPr>
            </w:pPr>
          </w:p>
        </w:tc>
        <w:tc>
          <w:tcPr>
            <w:tcW w:w="4140" w:type="dxa"/>
            <w:tcMar>
              <w:top w:w="0" w:type="dxa"/>
              <w:left w:w="0" w:type="dxa"/>
              <w:bottom w:w="0" w:type="dxa"/>
              <w:right w:w="0" w:type="dxa"/>
            </w:tcMar>
          </w:tcPr>
          <w:p w:rsidR="00E41223" w:rsidRDefault="00E41223" w:rsidP="00DB6E76">
            <w:pPr>
              <w:rPr>
                <w:sz w:val="2"/>
              </w:rPr>
            </w:pPr>
          </w:p>
        </w:tc>
      </w:tr>
      <w:tr w:rsidR="00E41223" w:rsidTr="00E41223">
        <w:trPr>
          <w:trHeight w:hRule="exact" w:val="43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Total Trihalomethanes (TTHM)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2016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3.59 - 8.78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No goal for the total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80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ppb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By-product of drinking water disinfection.</w:t>
            </w:r>
          </w:p>
        </w:tc>
      </w:tr>
      <w:tr w:rsidR="00E41223" w:rsidTr="00E41223">
        <w:trPr>
          <w:trHeight w:hRule="exact" w:val="22"/>
        </w:trPr>
        <w:tc>
          <w:tcPr>
            <w:tcW w:w="2160" w:type="dxa"/>
            <w:tcMar>
              <w:top w:w="0" w:type="dxa"/>
              <w:left w:w="0" w:type="dxa"/>
              <w:bottom w:w="0" w:type="dxa"/>
              <w:right w:w="0" w:type="dxa"/>
            </w:tcMar>
          </w:tcPr>
          <w:p w:rsidR="00E41223" w:rsidRDefault="00E41223" w:rsidP="00DB6E76">
            <w:pPr>
              <w:rPr>
                <w:sz w:val="2"/>
              </w:rPr>
            </w:pPr>
          </w:p>
        </w:tc>
        <w:tc>
          <w:tcPr>
            <w:tcW w:w="1255"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35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810" w:type="dxa"/>
            <w:tcMar>
              <w:top w:w="0" w:type="dxa"/>
              <w:left w:w="0" w:type="dxa"/>
              <w:bottom w:w="0" w:type="dxa"/>
              <w:right w:w="0" w:type="dxa"/>
            </w:tcMar>
          </w:tcPr>
          <w:p w:rsidR="00E41223" w:rsidRDefault="00E41223" w:rsidP="00DB6E76">
            <w:pPr>
              <w:rPr>
                <w:sz w:val="2"/>
              </w:rPr>
            </w:pPr>
          </w:p>
        </w:tc>
        <w:tc>
          <w:tcPr>
            <w:tcW w:w="4140" w:type="dxa"/>
            <w:tcMar>
              <w:top w:w="0" w:type="dxa"/>
              <w:left w:w="0" w:type="dxa"/>
              <w:bottom w:w="0" w:type="dxa"/>
              <w:right w:w="0" w:type="dxa"/>
            </w:tcMar>
          </w:tcPr>
          <w:p w:rsidR="00E41223" w:rsidRDefault="00E41223" w:rsidP="00DB6E76">
            <w:pPr>
              <w:rPr>
                <w:sz w:val="2"/>
              </w:rPr>
            </w:pPr>
          </w:p>
        </w:tc>
      </w:tr>
      <w:tr w:rsidR="00E41223" w:rsidTr="00E41223">
        <w:trPr>
          <w:trHeight w:hRule="exact" w:val="34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Inorganic Contaminants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Collection Date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Highest Level Detected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Range of Levels Detected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MCLG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MCL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Units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Violation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Likely Source of Contamination</w:t>
            </w:r>
          </w:p>
        </w:tc>
      </w:tr>
      <w:tr w:rsidR="00E41223" w:rsidTr="00E41223">
        <w:trPr>
          <w:trHeight w:hRule="exact" w:val="22"/>
        </w:trPr>
        <w:tc>
          <w:tcPr>
            <w:tcW w:w="2160" w:type="dxa"/>
            <w:tcMar>
              <w:top w:w="0" w:type="dxa"/>
              <w:left w:w="0" w:type="dxa"/>
              <w:bottom w:w="0" w:type="dxa"/>
              <w:right w:w="0" w:type="dxa"/>
            </w:tcMar>
          </w:tcPr>
          <w:p w:rsidR="00E41223" w:rsidRDefault="00E41223" w:rsidP="00DB6E76">
            <w:pPr>
              <w:rPr>
                <w:sz w:val="2"/>
              </w:rPr>
            </w:pPr>
          </w:p>
        </w:tc>
        <w:tc>
          <w:tcPr>
            <w:tcW w:w="1255"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35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810" w:type="dxa"/>
            <w:tcMar>
              <w:top w:w="0" w:type="dxa"/>
              <w:left w:w="0" w:type="dxa"/>
              <w:bottom w:w="0" w:type="dxa"/>
              <w:right w:w="0" w:type="dxa"/>
            </w:tcMar>
          </w:tcPr>
          <w:p w:rsidR="00E41223" w:rsidRDefault="00E41223" w:rsidP="00DB6E76">
            <w:pPr>
              <w:rPr>
                <w:sz w:val="2"/>
              </w:rPr>
            </w:pPr>
          </w:p>
        </w:tc>
        <w:tc>
          <w:tcPr>
            <w:tcW w:w="4140" w:type="dxa"/>
            <w:tcMar>
              <w:top w:w="0" w:type="dxa"/>
              <w:left w:w="0" w:type="dxa"/>
              <w:bottom w:w="0" w:type="dxa"/>
              <w:right w:w="0" w:type="dxa"/>
            </w:tcMar>
          </w:tcPr>
          <w:p w:rsidR="00E41223" w:rsidRDefault="00E41223" w:rsidP="00DB6E76">
            <w:pPr>
              <w:rPr>
                <w:sz w:val="2"/>
              </w:rPr>
            </w:pPr>
          </w:p>
        </w:tc>
      </w:tr>
      <w:tr w:rsidR="00E41223" w:rsidTr="00E41223">
        <w:trPr>
          <w:trHeight w:hRule="exact" w:val="43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Barium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2016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0.027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0.027 - 0.027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2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ppm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Discharge of drilling wastes; Discharge from metal refineries; Erosion of natural deposits.</w:t>
            </w:r>
          </w:p>
        </w:tc>
      </w:tr>
      <w:tr w:rsidR="00E41223" w:rsidTr="00E41223">
        <w:trPr>
          <w:trHeight w:hRule="exact" w:val="22"/>
        </w:trPr>
        <w:tc>
          <w:tcPr>
            <w:tcW w:w="2160" w:type="dxa"/>
            <w:tcMar>
              <w:top w:w="0" w:type="dxa"/>
              <w:left w:w="0" w:type="dxa"/>
              <w:bottom w:w="0" w:type="dxa"/>
              <w:right w:w="0" w:type="dxa"/>
            </w:tcMar>
          </w:tcPr>
          <w:p w:rsidR="00E41223" w:rsidRDefault="00E41223" w:rsidP="00DB6E76">
            <w:pPr>
              <w:rPr>
                <w:sz w:val="2"/>
              </w:rPr>
            </w:pPr>
          </w:p>
        </w:tc>
        <w:tc>
          <w:tcPr>
            <w:tcW w:w="1255"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710" w:type="dxa"/>
            <w:tcMar>
              <w:top w:w="0" w:type="dxa"/>
              <w:left w:w="0" w:type="dxa"/>
              <w:bottom w:w="0" w:type="dxa"/>
              <w:right w:w="0" w:type="dxa"/>
            </w:tcMar>
          </w:tcPr>
          <w:p w:rsidR="00E41223" w:rsidRDefault="00E41223" w:rsidP="00DB6E76">
            <w:pPr>
              <w:rPr>
                <w:sz w:val="2"/>
              </w:rPr>
            </w:pPr>
          </w:p>
        </w:tc>
        <w:tc>
          <w:tcPr>
            <w:tcW w:w="135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630" w:type="dxa"/>
            <w:tcMar>
              <w:top w:w="0" w:type="dxa"/>
              <w:left w:w="0" w:type="dxa"/>
              <w:bottom w:w="0" w:type="dxa"/>
              <w:right w:w="0" w:type="dxa"/>
            </w:tcMar>
          </w:tcPr>
          <w:p w:rsidR="00E41223" w:rsidRDefault="00E41223" w:rsidP="00DB6E76">
            <w:pPr>
              <w:rPr>
                <w:sz w:val="2"/>
              </w:rPr>
            </w:pPr>
          </w:p>
        </w:tc>
        <w:tc>
          <w:tcPr>
            <w:tcW w:w="810" w:type="dxa"/>
            <w:tcMar>
              <w:top w:w="0" w:type="dxa"/>
              <w:left w:w="0" w:type="dxa"/>
              <w:bottom w:w="0" w:type="dxa"/>
              <w:right w:w="0" w:type="dxa"/>
            </w:tcMar>
          </w:tcPr>
          <w:p w:rsidR="00E41223" w:rsidRDefault="00E41223" w:rsidP="00DB6E76">
            <w:pPr>
              <w:rPr>
                <w:sz w:val="2"/>
              </w:rPr>
            </w:pPr>
          </w:p>
        </w:tc>
        <w:tc>
          <w:tcPr>
            <w:tcW w:w="4140" w:type="dxa"/>
            <w:tcMar>
              <w:top w:w="0" w:type="dxa"/>
              <w:left w:w="0" w:type="dxa"/>
              <w:bottom w:w="0" w:type="dxa"/>
              <w:right w:w="0" w:type="dxa"/>
            </w:tcMar>
          </w:tcPr>
          <w:p w:rsidR="00E41223" w:rsidRDefault="00E41223" w:rsidP="00DB6E76">
            <w:pPr>
              <w:rPr>
                <w:sz w:val="2"/>
              </w:rPr>
            </w:pPr>
          </w:p>
        </w:tc>
      </w:tr>
      <w:tr w:rsidR="00E41223" w:rsidTr="00E41223">
        <w:trPr>
          <w:trHeight w:hRule="exact" w:val="52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Nitrate [measured as Nitrogen]</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2016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0.073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0.073 - 0.073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10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ppm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Runoff from fertilizer use; Leaching from septic tanks, sewage; Erosion of natural deposits.</w:t>
            </w:r>
          </w:p>
        </w:tc>
      </w:tr>
    </w:tbl>
    <w:p w:rsidR="00E41223" w:rsidRDefault="00E41223" w:rsidP="00E41223">
      <w:pPr>
        <w:spacing w:after="180"/>
        <w:ind w:left="280"/>
      </w:pPr>
      <w:r>
        <w:rPr>
          <w:rFonts w:ascii="SansSerif" w:eastAsia="SansSerif" w:hAnsi="SansSerif" w:cs="SansSerif"/>
          <w:b/>
          <w:color w:val="000000"/>
          <w:sz w:val="20"/>
        </w:rPr>
        <w:t>Turbidity</w:t>
      </w:r>
    </w:p>
    <w:tbl>
      <w:tblPr>
        <w:tblW w:w="14415" w:type="dxa"/>
        <w:tblInd w:w="340" w:type="dxa"/>
        <w:tblLayout w:type="fixed"/>
        <w:tblCellMar>
          <w:left w:w="0" w:type="dxa"/>
          <w:right w:w="0" w:type="dxa"/>
        </w:tblCellMar>
        <w:tblLook w:val="0000" w:firstRow="0" w:lastRow="0" w:firstColumn="0" w:lastColumn="0" w:noHBand="0" w:noVBand="0"/>
      </w:tblPr>
      <w:tblGrid>
        <w:gridCol w:w="3160"/>
        <w:gridCol w:w="1880"/>
        <w:gridCol w:w="1460"/>
        <w:gridCol w:w="1460"/>
        <w:gridCol w:w="6455"/>
      </w:tblGrid>
      <w:tr w:rsidR="00E41223" w:rsidTr="00E41223">
        <w:trPr>
          <w:trHeight w:hRule="exact" w:val="358"/>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pPr>
              <w:rPr>
                <w:sz w:val="10"/>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Limit (Treatment Technique)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Violation</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Likely Source of Contamination</w:t>
            </w:r>
          </w:p>
        </w:tc>
      </w:tr>
      <w:tr w:rsidR="00E41223" w:rsidTr="00E41223">
        <w:trPr>
          <w:trHeight w:hRule="exact" w:val="358"/>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Highest single measurement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1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0.3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Soil runoff.</w:t>
            </w:r>
          </w:p>
        </w:tc>
      </w:tr>
      <w:tr w:rsidR="00E41223" w:rsidTr="00E41223">
        <w:trPr>
          <w:trHeight w:hRule="exact" w:val="358"/>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b/>
                <w:color w:val="000000"/>
                <w:sz w:val="16"/>
              </w:rPr>
              <w:t>Lowest monthly % meeting limit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0.3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 xml:space="preserve">100%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E41223" w:rsidRDefault="00E41223" w:rsidP="00DB6E76">
            <w:pPr>
              <w:jc w:val="center"/>
            </w:pPr>
            <w:r>
              <w:rPr>
                <w:rFonts w:ascii="SansSerif" w:eastAsia="SansSerif" w:hAnsi="SansSerif" w:cs="SansSerif"/>
                <w:color w:val="000000"/>
                <w:sz w:val="16"/>
              </w:rPr>
              <w:t>N</w:t>
            </w:r>
          </w:p>
        </w:tc>
        <w:tc>
          <w:tcPr>
            <w:tcW w:w="645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E41223" w:rsidRDefault="00E41223" w:rsidP="00DB6E76">
            <w:r>
              <w:rPr>
                <w:rFonts w:ascii="SansSerif" w:eastAsia="SansSerif" w:hAnsi="SansSerif" w:cs="SansSerif"/>
                <w:color w:val="000000"/>
                <w:sz w:val="16"/>
              </w:rPr>
              <w:t>Soil runoff.</w:t>
            </w:r>
          </w:p>
        </w:tc>
      </w:tr>
    </w:tbl>
    <w:p w:rsidR="00E41223" w:rsidRDefault="00E41223" w:rsidP="00E41223">
      <w:pPr>
        <w:spacing w:line="100" w:lineRule="exact"/>
        <w:rPr>
          <w:sz w:val="10"/>
        </w:rPr>
      </w:pPr>
      <w:r>
        <w:t xml:space="preserve"> </w:t>
      </w:r>
    </w:p>
    <w:p w:rsidR="00295151" w:rsidRDefault="00E41223" w:rsidP="00496893">
      <w:pPr>
        <w:ind w:left="280"/>
      </w:pPr>
      <w:r>
        <w:rPr>
          <w:rFonts w:ascii="SansSerif" w:eastAsia="SansSerif" w:hAnsi="SansSerif" w:cs="SansSerif"/>
          <w:color w:val="000000"/>
          <w:sz w:val="16"/>
        </w:rPr>
        <w:t xml:space="preserve">Information Statement:  Turbidity is a measurement of the cloudiness of the water caused by suspended particles.  We monitor it because it is a good indicator of water quality and the effectiveness of our filtration </w:t>
      </w:r>
      <w:r>
        <w:rPr>
          <w:rFonts w:ascii="SansSerif" w:eastAsia="SansSerif" w:hAnsi="SansSerif" w:cs="SansSerif"/>
          <w:b/>
          <w:color w:val="000000"/>
          <w:sz w:val="20"/>
        </w:rPr>
        <w:t>Total Organic Carbon</w:t>
      </w:r>
    </w:p>
    <w:p w:rsidR="00E41223" w:rsidRPr="00295151" w:rsidRDefault="00E41223" w:rsidP="00496893">
      <w:pPr>
        <w:ind w:left="280"/>
      </w:pPr>
      <w:r>
        <w:rPr>
          <w:rFonts w:ascii="SansSerif" w:eastAsia="SansSerif" w:hAnsi="SansSerif" w:cs="SansSerif"/>
          <w:color w:val="000000"/>
          <w:sz w:val="16"/>
        </w:rPr>
        <w:t>The percentage of Total Organic Carbon (TOC) removal was measured each month and the system met all TOC removal requirements set, unless a TOC violation is noted in the violations section.</w:t>
      </w:r>
    </w:p>
    <w:p w:rsidR="00954F8C" w:rsidRDefault="00954F8C" w:rsidP="00496893">
      <w:pPr>
        <w:spacing w:before="60" w:after="140"/>
        <w:ind w:firstLine="280"/>
      </w:pPr>
      <w:r>
        <w:rPr>
          <w:rFonts w:ascii="SansSerif" w:eastAsia="SansSerif" w:hAnsi="SansSerif" w:cs="SansSerif"/>
          <w:b/>
          <w:color w:val="000000"/>
          <w:sz w:val="20"/>
        </w:rPr>
        <w:t>Violations Table</w:t>
      </w:r>
    </w:p>
    <w:tbl>
      <w:tblPr>
        <w:tblW w:w="14220" w:type="dxa"/>
        <w:tblInd w:w="340" w:type="dxa"/>
        <w:tblLayout w:type="fixed"/>
        <w:tblCellMar>
          <w:left w:w="0" w:type="dxa"/>
          <w:right w:w="0" w:type="dxa"/>
        </w:tblCellMar>
        <w:tblLook w:val="0000" w:firstRow="0" w:lastRow="0" w:firstColumn="0" w:lastColumn="0" w:noHBand="0" w:noVBand="0"/>
      </w:tblPr>
      <w:tblGrid>
        <w:gridCol w:w="3280"/>
        <w:gridCol w:w="1580"/>
        <w:gridCol w:w="1620"/>
        <w:gridCol w:w="7740"/>
      </w:tblGrid>
      <w:tr w:rsidR="00954F8C" w:rsidTr="00496893">
        <w:trPr>
          <w:trHeight w:hRule="exact" w:val="397"/>
        </w:trPr>
        <w:tc>
          <w:tcPr>
            <w:tcW w:w="1422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rsidR="00954F8C" w:rsidRDefault="00954F8C" w:rsidP="00DB6E76">
            <w:r>
              <w:rPr>
                <w:rFonts w:ascii="SansSerif" w:eastAsia="SansSerif" w:hAnsi="SansSerif" w:cs="SansSerif"/>
                <w:b/>
                <w:color w:val="000000"/>
                <w:sz w:val="20"/>
              </w:rPr>
              <w:t>Revised Total Coliform Rule (RTCR)</w:t>
            </w:r>
          </w:p>
        </w:tc>
      </w:tr>
      <w:tr w:rsidR="00954F8C" w:rsidTr="00954F8C">
        <w:trPr>
          <w:trHeight w:hRule="exact" w:val="430"/>
        </w:trPr>
        <w:tc>
          <w:tcPr>
            <w:tcW w:w="14220" w:type="dxa"/>
            <w:gridSpan w:val="4"/>
            <w:tcBorders>
              <w:left w:val="single" w:sz="16" w:space="0" w:color="000000"/>
              <w:right w:val="single" w:sz="16" w:space="0" w:color="000000"/>
            </w:tcBorders>
            <w:shd w:val="clear" w:color="auto" w:fill="auto"/>
            <w:tcMar>
              <w:top w:w="60" w:type="dxa"/>
              <w:left w:w="60" w:type="dxa"/>
              <w:bottom w:w="0" w:type="dxa"/>
              <w:right w:w="0" w:type="dxa"/>
            </w:tcMar>
          </w:tcPr>
          <w:p w:rsidR="00954F8C" w:rsidRDefault="00954F8C" w:rsidP="00DB6E76">
            <w:r>
              <w:rPr>
                <w:rFonts w:ascii="SansSerif" w:eastAsia="SansSerif" w:hAnsi="SansSerif" w:cs="SansSerif"/>
                <w:color w:val="000000"/>
                <w:sz w:val="16"/>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tc>
      </w:tr>
      <w:tr w:rsidR="00954F8C" w:rsidTr="00496893">
        <w:trPr>
          <w:trHeight w:hRule="exact" w:val="241"/>
        </w:trPr>
        <w:tc>
          <w:tcPr>
            <w:tcW w:w="328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rsidR="00954F8C" w:rsidRDefault="00954F8C" w:rsidP="00DB6E76">
            <w:r>
              <w:rPr>
                <w:rFonts w:ascii="SansSerif" w:eastAsia="SansSerif" w:hAnsi="SansSerif" w:cs="SansSerif"/>
                <w:b/>
                <w:color w:val="000000"/>
                <w:sz w:val="16"/>
              </w:rPr>
              <w:t>Violation Type</w:t>
            </w:r>
          </w:p>
        </w:tc>
        <w:tc>
          <w:tcPr>
            <w:tcW w:w="1580"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rsidR="00954F8C" w:rsidRDefault="00954F8C" w:rsidP="00DB6E76">
            <w:pPr>
              <w:jc w:val="center"/>
            </w:pPr>
            <w:r>
              <w:rPr>
                <w:rFonts w:ascii="SansSerif" w:eastAsia="SansSerif" w:hAnsi="SansSerif" w:cs="SansSerif"/>
                <w:b/>
                <w:color w:val="000000"/>
                <w:sz w:val="16"/>
              </w:rPr>
              <w:t>Violation Begin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954F8C" w:rsidRDefault="00954F8C" w:rsidP="00DB6E76">
            <w:pPr>
              <w:jc w:val="center"/>
            </w:pPr>
            <w:r>
              <w:rPr>
                <w:rFonts w:ascii="SansSerif" w:eastAsia="SansSerif" w:hAnsi="SansSerif" w:cs="SansSerif"/>
                <w:b/>
                <w:color w:val="000000"/>
                <w:sz w:val="16"/>
              </w:rPr>
              <w:t>Violation End</w:t>
            </w:r>
          </w:p>
        </w:tc>
        <w:tc>
          <w:tcPr>
            <w:tcW w:w="7740"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rsidR="00954F8C" w:rsidRDefault="00954F8C" w:rsidP="00DB6E76">
            <w:r>
              <w:rPr>
                <w:rFonts w:ascii="SansSerif" w:eastAsia="SansSerif" w:hAnsi="SansSerif" w:cs="SansSerif"/>
                <w:b/>
                <w:color w:val="000000"/>
                <w:sz w:val="16"/>
              </w:rPr>
              <w:t>Violation Explanation</w:t>
            </w:r>
          </w:p>
        </w:tc>
      </w:tr>
      <w:tr w:rsidR="00954F8C" w:rsidTr="00496893">
        <w:trPr>
          <w:trHeight w:hRule="exact" w:val="717"/>
        </w:trPr>
        <w:tc>
          <w:tcPr>
            <w:tcW w:w="3280" w:type="dxa"/>
            <w:tcBorders>
              <w:left w:val="single" w:sz="16" w:space="0" w:color="000000"/>
              <w:bottom w:val="single" w:sz="4" w:space="0" w:color="000000"/>
            </w:tcBorders>
            <w:shd w:val="clear" w:color="auto" w:fill="auto"/>
            <w:tcMar>
              <w:top w:w="60" w:type="dxa"/>
              <w:left w:w="60" w:type="dxa"/>
              <w:bottom w:w="0" w:type="dxa"/>
              <w:right w:w="0" w:type="dxa"/>
            </w:tcMar>
          </w:tcPr>
          <w:p w:rsidR="00954F8C" w:rsidRDefault="00954F8C" w:rsidP="00DB6E76">
            <w:r>
              <w:rPr>
                <w:rFonts w:ascii="SansSerif" w:eastAsia="SansSerif" w:hAnsi="SansSerif" w:cs="SansSerif"/>
                <w:color w:val="000000"/>
                <w:sz w:val="16"/>
              </w:rPr>
              <w:t>MONITORING, ROUTINE, MAJOR (RTCR)</w:t>
            </w:r>
          </w:p>
        </w:tc>
        <w:tc>
          <w:tcPr>
            <w:tcW w:w="1580" w:type="dxa"/>
            <w:tcBorders>
              <w:left w:val="single" w:sz="4" w:space="0" w:color="000000"/>
              <w:bottom w:val="single" w:sz="4" w:space="0" w:color="000000"/>
            </w:tcBorders>
            <w:shd w:val="clear" w:color="auto" w:fill="auto"/>
            <w:tcMar>
              <w:top w:w="60" w:type="dxa"/>
              <w:left w:w="60" w:type="dxa"/>
              <w:bottom w:w="0" w:type="dxa"/>
              <w:right w:w="0" w:type="dxa"/>
            </w:tcMar>
          </w:tcPr>
          <w:p w:rsidR="00954F8C" w:rsidRDefault="00954F8C" w:rsidP="00DB6E76">
            <w:pPr>
              <w:jc w:val="center"/>
            </w:pPr>
            <w:r>
              <w:rPr>
                <w:rFonts w:ascii="SansSerif" w:eastAsia="SansSerif" w:hAnsi="SansSerif" w:cs="SansSerif"/>
                <w:color w:val="000000"/>
                <w:sz w:val="16"/>
              </w:rPr>
              <w:t>04/01/2016</w:t>
            </w:r>
          </w:p>
        </w:tc>
        <w:tc>
          <w:tcPr>
            <w:tcW w:w="1620"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954F8C" w:rsidRDefault="00954F8C" w:rsidP="00DB6E76">
            <w:pPr>
              <w:jc w:val="center"/>
            </w:pPr>
            <w:r>
              <w:rPr>
                <w:rFonts w:ascii="SansSerif" w:eastAsia="SansSerif" w:hAnsi="SansSerif" w:cs="SansSerif"/>
                <w:color w:val="000000"/>
                <w:sz w:val="16"/>
              </w:rPr>
              <w:t>04/30/2016</w:t>
            </w:r>
          </w:p>
        </w:tc>
        <w:tc>
          <w:tcPr>
            <w:tcW w:w="7740"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rsidR="00954F8C" w:rsidRDefault="00954F8C" w:rsidP="00DB6E76">
            <w:r>
              <w:rPr>
                <w:rFonts w:ascii="SansSerif" w:eastAsia="SansSerif" w:hAnsi="SansSerif" w:cs="SansSerif"/>
                <w:color w:val="000000"/>
                <w:sz w:val="16"/>
              </w:rPr>
              <w:t>We failed to collect all required routine samples of our drinking water for the contaminant and period indicated.  Because of this failure, we cannot be sure of the quality of our drinking water during the period indicated. Additional samples were taken and all requirements were met.</w:t>
            </w:r>
          </w:p>
        </w:tc>
      </w:tr>
    </w:tbl>
    <w:p w:rsidR="00954F8C" w:rsidRDefault="00954F8C" w:rsidP="00E41223">
      <w:pPr>
        <w:rPr>
          <w:rFonts w:ascii="SansSerif" w:eastAsia="SansSerif" w:hAnsi="SansSerif" w:cs="SansSerif"/>
          <w:color w:val="000000"/>
          <w:sz w:val="16"/>
        </w:rPr>
      </w:pPr>
    </w:p>
    <w:p w:rsidR="00954F8C" w:rsidRDefault="00496893" w:rsidP="00E41223">
      <w:pPr>
        <w:rPr>
          <w:rFonts w:ascii="SansSerif" w:eastAsia="SansSerif" w:hAnsi="SansSerif" w:cs="SansSerif"/>
          <w:b/>
          <w:color w:val="000000"/>
          <w:sz w:val="16"/>
        </w:rPr>
      </w:pPr>
      <w:r>
        <w:rPr>
          <w:rFonts w:ascii="SansSerif" w:eastAsia="SansSerif" w:hAnsi="SansSerif" w:cs="SansSerif"/>
          <w:color w:val="000000"/>
          <w:sz w:val="16"/>
        </w:rPr>
        <w:t xml:space="preserve">         </w:t>
      </w:r>
      <w:r>
        <w:rPr>
          <w:rFonts w:ascii="SansSerif" w:eastAsia="SansSerif" w:hAnsi="SansSerif" w:cs="SansSerif"/>
          <w:b/>
          <w:color w:val="000000"/>
          <w:sz w:val="16"/>
        </w:rPr>
        <w:t>Disinfection</w:t>
      </w:r>
    </w:p>
    <w:p w:rsidR="00496893" w:rsidRDefault="00496893" w:rsidP="00E41223">
      <w:pPr>
        <w:rPr>
          <w:rFonts w:ascii="SansSerif" w:eastAsia="SansSerif" w:hAnsi="SansSerif" w:cs="SansSerif"/>
          <w:b/>
          <w:color w:val="000000"/>
          <w:sz w:val="16"/>
        </w:rPr>
      </w:pPr>
    </w:p>
    <w:tbl>
      <w:tblPr>
        <w:tblStyle w:val="TableGrid"/>
        <w:tblW w:w="0" w:type="auto"/>
        <w:tblLook w:val="04A0" w:firstRow="1" w:lastRow="0" w:firstColumn="1" w:lastColumn="0" w:noHBand="0" w:noVBand="1"/>
      </w:tblPr>
      <w:tblGrid>
        <w:gridCol w:w="1598"/>
        <w:gridCol w:w="1599"/>
        <w:gridCol w:w="1599"/>
        <w:gridCol w:w="1599"/>
        <w:gridCol w:w="1599"/>
        <w:gridCol w:w="1599"/>
        <w:gridCol w:w="1599"/>
        <w:gridCol w:w="1313"/>
        <w:gridCol w:w="1885"/>
      </w:tblGrid>
      <w:tr w:rsidR="00496893" w:rsidTr="00496893">
        <w:tc>
          <w:tcPr>
            <w:tcW w:w="1598"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Year</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Disinfectant</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Average Level</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Minimum Level</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Maximum Level</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MRDL</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MRDLG</w:t>
            </w:r>
          </w:p>
        </w:tc>
        <w:tc>
          <w:tcPr>
            <w:tcW w:w="1313"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Unit of Measure</w:t>
            </w:r>
          </w:p>
        </w:tc>
        <w:tc>
          <w:tcPr>
            <w:tcW w:w="1885"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Source Chemical</w:t>
            </w:r>
          </w:p>
        </w:tc>
      </w:tr>
      <w:tr w:rsidR="00496893" w:rsidTr="00496893">
        <w:tc>
          <w:tcPr>
            <w:tcW w:w="1598"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2016</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Chloramine</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1.5</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0.7</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3.0</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4.0</w:t>
            </w:r>
          </w:p>
        </w:tc>
        <w:tc>
          <w:tcPr>
            <w:tcW w:w="1599"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&lt;4.0</w:t>
            </w:r>
          </w:p>
        </w:tc>
        <w:tc>
          <w:tcPr>
            <w:tcW w:w="1313"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ppm</w:t>
            </w:r>
          </w:p>
        </w:tc>
        <w:tc>
          <w:tcPr>
            <w:tcW w:w="1885" w:type="dxa"/>
          </w:tcPr>
          <w:p w:rsidR="00496893" w:rsidRDefault="00496893" w:rsidP="00496893">
            <w:pPr>
              <w:jc w:val="center"/>
              <w:rPr>
                <w:rFonts w:ascii="SansSerif" w:eastAsia="SansSerif" w:hAnsi="SansSerif" w:cs="SansSerif"/>
                <w:b/>
                <w:color w:val="000000"/>
                <w:sz w:val="16"/>
              </w:rPr>
            </w:pPr>
            <w:r>
              <w:rPr>
                <w:rFonts w:ascii="SansSerif" w:eastAsia="SansSerif" w:hAnsi="SansSerif" w:cs="SansSerif"/>
                <w:b/>
                <w:color w:val="000000"/>
                <w:sz w:val="16"/>
              </w:rPr>
              <w:t>Chorine Gas / Ammonia</w:t>
            </w:r>
          </w:p>
        </w:tc>
      </w:tr>
    </w:tbl>
    <w:p w:rsidR="00496893" w:rsidRPr="00496893" w:rsidRDefault="00496893" w:rsidP="00496893">
      <w:pPr>
        <w:rPr>
          <w:rFonts w:ascii="SansSerif" w:eastAsia="SansSerif" w:hAnsi="SansSerif" w:cs="SansSerif"/>
          <w:b/>
          <w:color w:val="000000"/>
          <w:sz w:val="16"/>
        </w:rPr>
      </w:pPr>
    </w:p>
    <w:sectPr w:rsidR="00496893" w:rsidRPr="00496893" w:rsidSect="00EE76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FF"/>
    <w:rsid w:val="000C32CB"/>
    <w:rsid w:val="00295151"/>
    <w:rsid w:val="00411B0B"/>
    <w:rsid w:val="00496893"/>
    <w:rsid w:val="00526C49"/>
    <w:rsid w:val="008036F8"/>
    <w:rsid w:val="008B4A21"/>
    <w:rsid w:val="00954F8C"/>
    <w:rsid w:val="00AE6E59"/>
    <w:rsid w:val="00D32894"/>
    <w:rsid w:val="00E41223"/>
    <w:rsid w:val="00E702B4"/>
    <w:rsid w:val="00EE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6FF"/>
    <w:rPr>
      <w:color w:val="0563C1"/>
      <w:u w:val="single"/>
    </w:rPr>
  </w:style>
  <w:style w:type="table" w:styleId="TableGrid">
    <w:name w:val="Table Grid"/>
    <w:basedOn w:val="TableNormal"/>
    <w:uiPriority w:val="39"/>
    <w:rsid w:val="0049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6FF"/>
    <w:rPr>
      <w:color w:val="0563C1"/>
      <w:u w:val="single"/>
    </w:rPr>
  </w:style>
  <w:style w:type="table" w:styleId="TableGrid">
    <w:name w:val="Table Grid"/>
    <w:basedOn w:val="TableNormal"/>
    <w:uiPriority w:val="39"/>
    <w:rsid w:val="0049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Station_3</cp:lastModifiedBy>
  <cp:revision>2</cp:revision>
  <dcterms:created xsi:type="dcterms:W3CDTF">2017-06-22T20:28:00Z</dcterms:created>
  <dcterms:modified xsi:type="dcterms:W3CDTF">2017-06-22T20:28:00Z</dcterms:modified>
</cp:coreProperties>
</file>